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3A3B2" w14:textId="77777777" w:rsidR="003C54A3" w:rsidRPr="009F6FCB" w:rsidRDefault="003C54A3" w:rsidP="003C54A3">
      <w:pPr>
        <w:pStyle w:val="yiv0505774871msonormal"/>
        <w:pBdr>
          <w:top w:val="single" w:sz="4" w:space="1" w:color="auto"/>
          <w:left w:val="single" w:sz="4" w:space="0" w:color="auto"/>
          <w:bottom w:val="single" w:sz="4" w:space="1" w:color="auto"/>
          <w:right w:val="single" w:sz="4" w:space="4" w:color="auto"/>
        </w:pBdr>
        <w:shd w:val="clear" w:color="auto" w:fill="FFFFFF"/>
        <w:spacing w:before="120" w:beforeAutospacing="0" w:after="120" w:afterAutospacing="0" w:line="276" w:lineRule="auto"/>
        <w:jc w:val="both"/>
        <w:rPr>
          <w:rFonts w:asciiTheme="minorHAnsi" w:hAnsiTheme="minorHAnsi"/>
          <w:b/>
          <w:sz w:val="20"/>
          <w:szCs w:val="20"/>
        </w:rPr>
      </w:pPr>
      <w:r w:rsidRPr="009F6FCB">
        <w:rPr>
          <w:rFonts w:asciiTheme="minorHAnsi" w:hAnsiTheme="minorHAnsi"/>
          <w:b/>
          <w:sz w:val="20"/>
          <w:szCs w:val="20"/>
        </w:rPr>
        <w:t xml:space="preserve">Composante 2 : Co-construction d’innovations pour améliorer l’accessibilité aux ressources agropastorales </w:t>
      </w:r>
    </w:p>
    <w:p w14:paraId="564BAC0B" w14:textId="77777777" w:rsidR="00325B77" w:rsidRPr="009F6FCB" w:rsidRDefault="00325B77" w:rsidP="00BB792E">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Titre de l’activité :</w:t>
      </w:r>
      <w:r w:rsidR="00BB792E">
        <w:rPr>
          <w:rFonts w:asciiTheme="minorHAnsi" w:eastAsiaTheme="minorHAnsi" w:hAnsiTheme="minorHAnsi" w:cstheme="minorBidi"/>
          <w:b/>
          <w:bCs/>
          <w:color w:val="auto"/>
          <w:sz w:val="22"/>
          <w:szCs w:val="22"/>
        </w:rPr>
        <w:t xml:space="preserve"> </w:t>
      </w:r>
      <w:r w:rsidR="00BB792E" w:rsidRPr="00BB792E">
        <w:rPr>
          <w:rFonts w:asciiTheme="minorHAnsi" w:eastAsiaTheme="minorHAnsi" w:hAnsiTheme="minorHAnsi" w:cstheme="minorBidi"/>
          <w:b/>
          <w:bCs/>
          <w:color w:val="auto"/>
          <w:sz w:val="22"/>
          <w:szCs w:val="22"/>
        </w:rPr>
        <w:t>Innovations pour l’accès à l’eau</w:t>
      </w:r>
    </w:p>
    <w:p w14:paraId="30140DAB" w14:textId="77777777" w:rsidR="00277458" w:rsidRPr="009F6FCB" w:rsidRDefault="00325B7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Responsables</w:t>
      </w:r>
      <w:r w:rsidR="003C54A3" w:rsidRPr="009F6FCB">
        <w:rPr>
          <w:rFonts w:asciiTheme="minorHAnsi" w:eastAsiaTheme="minorHAnsi" w:hAnsiTheme="minorHAnsi" w:cstheme="minorBidi"/>
          <w:b/>
          <w:bCs/>
          <w:color w:val="auto"/>
          <w:sz w:val="22"/>
          <w:szCs w:val="22"/>
        </w:rPr>
        <w:t xml:space="preserve"> </w:t>
      </w:r>
      <w:r w:rsidRPr="009F6FCB">
        <w:rPr>
          <w:rFonts w:asciiTheme="minorHAnsi" w:eastAsiaTheme="minorHAnsi" w:hAnsiTheme="minorHAnsi" w:cstheme="minorBidi"/>
          <w:b/>
          <w:bCs/>
          <w:color w:val="auto"/>
          <w:sz w:val="22"/>
          <w:szCs w:val="22"/>
        </w:rPr>
        <w:t xml:space="preserve">: </w:t>
      </w:r>
    </w:p>
    <w:p w14:paraId="0C5D33A3" w14:textId="77777777" w:rsidR="00277458" w:rsidRPr="00BB792E" w:rsidRDefault="00A735B0" w:rsidP="00A735B0">
      <w:pPr>
        <w:spacing w:after="0" w:line="240" w:lineRule="auto"/>
        <w:rPr>
          <w:bCs/>
          <w:lang w:val="en-US"/>
        </w:rPr>
      </w:pPr>
      <w:r w:rsidRPr="00704F29">
        <w:rPr>
          <w:bCs/>
          <w:lang w:val="en-US"/>
        </w:rPr>
        <w:t>Equipe IRED</w:t>
      </w:r>
      <w:r w:rsidRPr="00704F29">
        <w:rPr>
          <w:b/>
          <w:bCs/>
          <w:lang w:val="en-US"/>
        </w:rPr>
        <w:t xml:space="preserve"> : </w:t>
      </w:r>
      <w:r w:rsidR="00BB792E" w:rsidRPr="00944C46">
        <w:rPr>
          <w:bCs/>
          <w:u w:val="single"/>
          <w:lang w:val="en-US"/>
        </w:rPr>
        <w:t>Moukthar Yaya</w:t>
      </w:r>
      <w:r w:rsidR="00BB792E" w:rsidRPr="00BB792E">
        <w:rPr>
          <w:bCs/>
          <w:lang w:val="en-US"/>
        </w:rPr>
        <w:t>, Abakar Adam, Soumaya Youssouf, Rémy Courcier</w:t>
      </w:r>
      <w:r w:rsidR="00AF6BBF" w:rsidRPr="00704F29">
        <w:rPr>
          <w:bCs/>
          <w:lang w:val="en-US"/>
        </w:rPr>
        <w:t>Oudanang</w:t>
      </w:r>
      <w:r w:rsidRPr="00704F29">
        <w:rPr>
          <w:bCs/>
          <w:lang w:val="en-US"/>
        </w:rPr>
        <w:t xml:space="preserve">, </w:t>
      </w:r>
    </w:p>
    <w:p w14:paraId="565FD8B1" w14:textId="4B7952E1" w:rsidR="00944C46" w:rsidRPr="00944C46" w:rsidRDefault="00944C46" w:rsidP="00A735B0">
      <w:pPr>
        <w:spacing w:after="0" w:line="240" w:lineRule="auto"/>
        <w:rPr>
          <w:b/>
          <w:bCs/>
        </w:rPr>
      </w:pPr>
      <w:r>
        <w:rPr>
          <w:bCs/>
        </w:rPr>
        <w:t>Equipe IRED</w:t>
      </w:r>
      <w:r w:rsidRPr="00704F29">
        <w:rPr>
          <w:bCs/>
        </w:rPr>
        <w:t> :</w:t>
      </w:r>
      <w:r>
        <w:rPr>
          <w:bCs/>
        </w:rPr>
        <w:t> </w:t>
      </w:r>
      <w:r w:rsidRPr="00944C46">
        <w:rPr>
          <w:bCs/>
          <w:highlight w:val="yellow"/>
        </w:rPr>
        <w:t>??</w:t>
      </w:r>
    </w:p>
    <w:p w14:paraId="6E92B7DF" w14:textId="6D57155B" w:rsidR="00325B77" w:rsidRPr="00704F29" w:rsidRDefault="00A735B0" w:rsidP="00A735B0">
      <w:pPr>
        <w:spacing w:after="0" w:line="240" w:lineRule="auto"/>
        <w:rPr>
          <w:b/>
          <w:bCs/>
        </w:rPr>
      </w:pPr>
      <w:r w:rsidRPr="00704F29">
        <w:rPr>
          <w:bCs/>
        </w:rPr>
        <w:t>Equipe CIRAD </w:t>
      </w:r>
      <w:r w:rsidRPr="00944C46">
        <w:rPr>
          <w:bCs/>
          <w:highlight w:val="yellow"/>
        </w:rPr>
        <w:t>:</w:t>
      </w:r>
      <w:r w:rsidR="00944C46" w:rsidRPr="00944C46">
        <w:rPr>
          <w:bCs/>
          <w:highlight w:val="yellow"/>
        </w:rPr>
        <w:t> ??</w:t>
      </w:r>
    </w:p>
    <w:p w14:paraId="0DA4E70B" w14:textId="4CB13F99" w:rsidR="00277458" w:rsidRPr="009F6FCB" w:rsidRDefault="00944C46" w:rsidP="00277458">
      <w:pPr>
        <w:pStyle w:val="Titre1"/>
        <w:numPr>
          <w:ilvl w:val="0"/>
          <w:numId w:val="7"/>
        </w:numPr>
        <w:ind w:left="357" w:hanging="357"/>
        <w:rPr>
          <w:rFonts w:asciiTheme="minorHAnsi" w:eastAsiaTheme="minorHAnsi" w:hAnsiTheme="minorHAnsi" w:cstheme="minorBidi"/>
          <w:b/>
          <w:bCs/>
          <w:color w:val="auto"/>
          <w:sz w:val="22"/>
          <w:szCs w:val="22"/>
        </w:rPr>
      </w:pPr>
      <w:r>
        <w:rPr>
          <w:rFonts w:asciiTheme="minorHAnsi" w:eastAsiaTheme="minorHAnsi" w:hAnsiTheme="minorHAnsi" w:cstheme="minorBidi"/>
          <w:b/>
          <w:bCs/>
          <w:color w:val="auto"/>
          <w:sz w:val="22"/>
          <w:szCs w:val="22"/>
        </w:rPr>
        <w:t>Résumé contextuel</w:t>
      </w:r>
      <w:r w:rsidR="00A735B0" w:rsidRPr="009F6FCB">
        <w:rPr>
          <w:rFonts w:asciiTheme="minorHAnsi" w:eastAsiaTheme="minorHAnsi" w:hAnsiTheme="minorHAnsi" w:cstheme="minorBidi"/>
          <w:b/>
          <w:bCs/>
          <w:color w:val="auto"/>
          <w:sz w:val="22"/>
          <w:szCs w:val="22"/>
        </w:rPr>
        <w:t xml:space="preserve"> </w:t>
      </w:r>
      <w:r w:rsidR="00325B77" w:rsidRPr="009F6FCB">
        <w:rPr>
          <w:rFonts w:asciiTheme="minorHAnsi" w:eastAsiaTheme="minorHAnsi" w:hAnsiTheme="minorHAnsi" w:cstheme="minorBidi"/>
          <w:b/>
          <w:bCs/>
          <w:color w:val="auto"/>
          <w:sz w:val="22"/>
          <w:szCs w:val="22"/>
        </w:rPr>
        <w:t>:</w:t>
      </w:r>
      <w:r w:rsidR="00A735B0" w:rsidRPr="009F6FCB">
        <w:rPr>
          <w:rFonts w:asciiTheme="minorHAnsi" w:eastAsiaTheme="minorHAnsi" w:hAnsiTheme="minorHAnsi" w:cstheme="minorBidi"/>
          <w:b/>
          <w:bCs/>
          <w:color w:val="auto"/>
          <w:sz w:val="22"/>
          <w:szCs w:val="22"/>
        </w:rPr>
        <w:t xml:space="preserve"> </w:t>
      </w:r>
    </w:p>
    <w:p w14:paraId="0A403C62" w14:textId="77777777" w:rsidR="008D0FDB" w:rsidRDefault="008D0FDB" w:rsidP="008D0FDB">
      <w:pPr>
        <w:spacing w:after="0"/>
        <w:jc w:val="both"/>
      </w:pPr>
      <w:r>
        <w:t>L’élevage est une activité fondamentale pour le Tchad et elle a encore de grandes possibilités de développement. Il est surtout pastoral (pâturages naturels), familial (troupeaux gérés par les propriétaires) et mobile (se déplacent dès que les besoins en ressources pastorales l’exigent) et développé principalement dans les zones « semi-arides et arides où la pluviométrie n’est pas favorable aux cultures pluviales. Dans ces zones arides et semi-arides l’accès à l’eau est déterminant et constitue très souvent l’obstacle principal à une valorisation optimale des ressources fourragères.</w:t>
      </w:r>
    </w:p>
    <w:p w14:paraId="5D593598" w14:textId="77777777" w:rsidR="008D0FDB" w:rsidRDefault="008D0FDB" w:rsidP="008D0FDB">
      <w:pPr>
        <w:spacing w:after="0"/>
        <w:jc w:val="both"/>
      </w:pPr>
      <w:r>
        <w:t>Durant les quatre dernières décennies au Sahel, plusieurs projets et programmes d’élevage ont implanté des infrastructures et aménagements pour faciliter l’accès et la gestion concertée des ressources fourragères et hydriques. Certaines expériences ont débouché sur des ouvrages hydrauliques sous dimensionnés voire inappropriés, ou encore sur une gestion exclusive et inéquitable pour l’accès aux ressources (tarifs d’abreuvement exorbitants, discriminants pour les transhumants de passage, distant socialement du groupe qui maîtrise la gestion du point d’eau, conflits entre éleveurs). D’autres en l’absence de politiques d’hydraulique pastorale et de concertation</w:t>
      </w:r>
    </w:p>
    <w:p w14:paraId="4269F8B0" w14:textId="77777777" w:rsidR="00C16901" w:rsidRPr="009F6FCB" w:rsidRDefault="008D0FDB" w:rsidP="008D0FDB">
      <w:pPr>
        <w:spacing w:after="0"/>
        <w:jc w:val="both"/>
      </w:pPr>
      <w:r>
        <w:t xml:space="preserve">Entre projets ont contribué à la densification des points d’eau pastoraux qui soulève des questions de durabilité écologique. Note démarche méthodologique sera basée sur un diagnostic participatif et inclusif pour identifier les options techniques d’accès l’eau et de son transport susceptible de répondre aux besoins des communautés d’agropasteurs et pasteurs, La réalisation de tout ouvrage impose une démarche diagnostic participatif qui permet d’aborder d’étudier tous les aspects techniques et sociaux-économique tant pour sa mise en place que pour son exploitation. C’est en suivant cette logique que l ‘étude de diagnostics et caractéristique des points d’accès à l’eau, en vue de retenir les zones remplissant les conditions favorables de construction de cet </w:t>
      </w:r>
      <w:r w:rsidR="0040216C">
        <w:t>ouvrage</w:t>
      </w:r>
      <w:r w:rsidR="0040216C">
        <w:rPr>
          <w:highlight w:val="yellow"/>
        </w:rPr>
        <w:t>. lequel</w:t>
      </w:r>
      <w:r>
        <w:rPr>
          <w:highlight w:val="yellow"/>
        </w:rPr>
        <w:t> </w:t>
      </w:r>
      <w:r>
        <w:t>??</w:t>
      </w:r>
    </w:p>
    <w:p w14:paraId="76764410" w14:textId="77777777" w:rsidR="00277458" w:rsidRPr="009F6FCB" w:rsidRDefault="00DC785E"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Objectif global</w:t>
      </w:r>
      <w:r w:rsidR="00A735B0" w:rsidRPr="009F6FCB">
        <w:rPr>
          <w:rFonts w:asciiTheme="minorHAnsi" w:eastAsiaTheme="minorHAnsi" w:hAnsiTheme="minorHAnsi" w:cstheme="minorBidi"/>
          <w:b/>
          <w:bCs/>
          <w:color w:val="auto"/>
          <w:sz w:val="22"/>
          <w:szCs w:val="22"/>
        </w:rPr>
        <w:t xml:space="preserve"> : </w:t>
      </w:r>
    </w:p>
    <w:p w14:paraId="321E08A2" w14:textId="77777777" w:rsidR="00DC785E" w:rsidRPr="00AF6BBF" w:rsidRDefault="008D0FDB" w:rsidP="00AF6BBF">
      <w:pPr>
        <w:spacing w:after="0"/>
      </w:pPr>
      <w:r w:rsidRPr="008D0FDB">
        <w:t>Co-conception de systèmes techniques innovants d’accès à l’eau pour l’abreuvement des Troupeaux dans les zones du projet</w:t>
      </w:r>
    </w:p>
    <w:p w14:paraId="453DFB34" w14:textId="77777777" w:rsidR="00277458" w:rsidRPr="009F6FCB" w:rsidRDefault="002B33C3"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Objectifs spécifiques</w:t>
      </w:r>
      <w:r w:rsidR="00A735B0" w:rsidRPr="009F6FCB">
        <w:rPr>
          <w:rFonts w:asciiTheme="minorHAnsi" w:eastAsiaTheme="minorHAnsi" w:hAnsiTheme="minorHAnsi" w:cstheme="minorBidi"/>
          <w:b/>
          <w:bCs/>
          <w:color w:val="auto"/>
          <w:sz w:val="22"/>
          <w:szCs w:val="22"/>
        </w:rPr>
        <w:t> :</w:t>
      </w:r>
      <w:r w:rsidR="00277458" w:rsidRPr="009F6FCB">
        <w:rPr>
          <w:rFonts w:asciiTheme="minorHAnsi" w:eastAsiaTheme="minorHAnsi" w:hAnsiTheme="minorHAnsi" w:cstheme="minorBidi"/>
          <w:b/>
          <w:bCs/>
          <w:color w:val="auto"/>
          <w:sz w:val="22"/>
          <w:szCs w:val="22"/>
        </w:rPr>
        <w:t xml:space="preserve"> </w:t>
      </w:r>
    </w:p>
    <w:p w14:paraId="75DAD740" w14:textId="77777777" w:rsidR="008D0FDB" w:rsidRDefault="008D0FDB" w:rsidP="008D0FDB">
      <w:pPr>
        <w:numPr>
          <w:ilvl w:val="0"/>
          <w:numId w:val="5"/>
        </w:numPr>
        <w:spacing w:after="0" w:line="240" w:lineRule="auto"/>
      </w:pPr>
      <w:r>
        <w:t>Réaliser un inventaire sommaire des points d’eau existants et leurs évolutions dans le temps (Qualité ; quantité et accessibilité), et les technologies d’utilisation) ;</w:t>
      </w:r>
    </w:p>
    <w:p w14:paraId="67809886" w14:textId="77777777" w:rsidR="008D0FDB" w:rsidRDefault="008D0FDB" w:rsidP="008D0FDB">
      <w:pPr>
        <w:numPr>
          <w:ilvl w:val="0"/>
          <w:numId w:val="5"/>
        </w:numPr>
        <w:spacing w:after="0" w:line="240" w:lineRule="auto"/>
      </w:pPr>
      <w:r>
        <w:t>Identifier les groupes d’utilisateurs d’eaux (agriculteurs, agropasteurs, pasteurs etc.) ;</w:t>
      </w:r>
    </w:p>
    <w:p w14:paraId="4B684AA2" w14:textId="77777777" w:rsidR="008D0FDB" w:rsidRDefault="008D0FDB" w:rsidP="008D0FDB">
      <w:pPr>
        <w:numPr>
          <w:ilvl w:val="0"/>
          <w:numId w:val="5"/>
        </w:numPr>
        <w:spacing w:after="0" w:line="240" w:lineRule="auto"/>
      </w:pPr>
      <w:r>
        <w:t>Déterminer les règles d’accès à l’eau des agropasteurs et pasteurs (évolution) et les moyens de transport de l’eau ;</w:t>
      </w:r>
    </w:p>
    <w:p w14:paraId="7B040FA6" w14:textId="77777777" w:rsidR="008D0FDB" w:rsidRPr="009F6FCB" w:rsidRDefault="008D0FDB" w:rsidP="00AA3D6E">
      <w:pPr>
        <w:numPr>
          <w:ilvl w:val="0"/>
          <w:numId w:val="5"/>
        </w:numPr>
        <w:spacing w:after="0" w:line="240" w:lineRule="auto"/>
      </w:pPr>
    </w:p>
    <w:p w14:paraId="65D95B99" w14:textId="77777777" w:rsidR="002B33C3" w:rsidRPr="009F6FCB" w:rsidRDefault="002B33C3"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Résultats attendus</w:t>
      </w:r>
      <w:r w:rsidR="00590F57" w:rsidRPr="009F6FCB">
        <w:rPr>
          <w:rFonts w:asciiTheme="minorHAnsi" w:eastAsiaTheme="minorHAnsi" w:hAnsiTheme="minorHAnsi" w:cstheme="minorBidi"/>
          <w:b/>
          <w:bCs/>
          <w:color w:val="auto"/>
          <w:sz w:val="22"/>
          <w:szCs w:val="22"/>
        </w:rPr>
        <w:t xml:space="preserve"> pour l’année 2020</w:t>
      </w:r>
    </w:p>
    <w:p w14:paraId="5E9BE601" w14:textId="77777777" w:rsidR="008D0FDB" w:rsidRDefault="008D0FDB" w:rsidP="008D0FDB">
      <w:pPr>
        <w:spacing w:after="0"/>
        <w:jc w:val="both"/>
      </w:pPr>
      <w:r>
        <w:t xml:space="preserve">Un inventaire sommaire des points d’eau existants et leurs évolutions dans le temps réalisé  </w:t>
      </w:r>
    </w:p>
    <w:p w14:paraId="1DD3A402" w14:textId="77777777" w:rsidR="008D0FDB" w:rsidRDefault="008D0FDB" w:rsidP="008D0FDB">
      <w:pPr>
        <w:spacing w:after="0"/>
        <w:jc w:val="both"/>
      </w:pPr>
      <w:r>
        <w:lastRenderedPageBreak/>
        <w:t>Les u</w:t>
      </w:r>
      <w:r w:rsidR="008D6435">
        <w:t>sagers et les gestionnaires</w:t>
      </w:r>
      <w:r>
        <w:t xml:space="preserve"> d</w:t>
      </w:r>
      <w:r w:rsidR="008D6435">
        <w:t>es points d’eaux</w:t>
      </w:r>
      <w:r>
        <w:t xml:space="preserve"> sont identifiés </w:t>
      </w:r>
    </w:p>
    <w:p w14:paraId="5B47ACED" w14:textId="77777777" w:rsidR="00B7283D" w:rsidRPr="009F6FCB" w:rsidRDefault="008D0FDB" w:rsidP="008D0FDB">
      <w:pPr>
        <w:spacing w:after="0"/>
        <w:jc w:val="both"/>
      </w:pPr>
      <w:r>
        <w:t>Les règles d’accès à l’eau</w:t>
      </w:r>
      <w:r w:rsidR="008D6435">
        <w:t xml:space="preserve"> et les moyens de transport</w:t>
      </w:r>
      <w:r>
        <w:t xml:space="preserve"> sont déterminés ;</w:t>
      </w:r>
    </w:p>
    <w:p w14:paraId="67C1F5E2" w14:textId="77777777" w:rsidR="002B33C3" w:rsidRPr="009F6FCB" w:rsidRDefault="00590F5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Méthodologie</w:t>
      </w:r>
      <w:r w:rsidR="00B7283D" w:rsidRPr="009F6FCB">
        <w:rPr>
          <w:rFonts w:asciiTheme="minorHAnsi" w:eastAsiaTheme="minorHAnsi" w:hAnsiTheme="minorHAnsi" w:cstheme="minorBidi"/>
          <w:b/>
          <w:bCs/>
          <w:color w:val="auto"/>
          <w:sz w:val="22"/>
          <w:szCs w:val="22"/>
        </w:rPr>
        <w:t xml:space="preserve"> et </w:t>
      </w:r>
      <w:r w:rsidR="002F69A2" w:rsidRPr="009F6FCB">
        <w:rPr>
          <w:rFonts w:asciiTheme="minorHAnsi" w:eastAsiaTheme="minorHAnsi" w:hAnsiTheme="minorHAnsi" w:cstheme="minorBidi"/>
          <w:b/>
          <w:bCs/>
          <w:color w:val="auto"/>
          <w:sz w:val="22"/>
          <w:szCs w:val="22"/>
        </w:rPr>
        <w:t>matériels</w:t>
      </w:r>
    </w:p>
    <w:p w14:paraId="1702CDA0" w14:textId="77777777" w:rsidR="008D6435" w:rsidRDefault="008D6435" w:rsidP="008D6435">
      <w:pPr>
        <w:numPr>
          <w:ilvl w:val="0"/>
          <w:numId w:val="13"/>
        </w:numPr>
        <w:spacing w:after="0" w:line="240" w:lineRule="auto"/>
        <w:jc w:val="both"/>
      </w:pPr>
      <w:r>
        <w:t xml:space="preserve">Il comporte plusieurs phases : </w:t>
      </w:r>
    </w:p>
    <w:p w14:paraId="61972387" w14:textId="77777777" w:rsidR="008D6435" w:rsidRDefault="008D6435" w:rsidP="008D6435">
      <w:pPr>
        <w:numPr>
          <w:ilvl w:val="0"/>
          <w:numId w:val="13"/>
        </w:numPr>
        <w:spacing w:after="0" w:line="240" w:lineRule="auto"/>
        <w:jc w:val="both"/>
      </w:pPr>
      <w:r>
        <w:t xml:space="preserve">Élaboration des guides d’entretien ; </w:t>
      </w:r>
    </w:p>
    <w:p w14:paraId="7E3AD8EB" w14:textId="77777777" w:rsidR="008D6435" w:rsidRDefault="008D6435" w:rsidP="008D6435">
      <w:pPr>
        <w:numPr>
          <w:ilvl w:val="0"/>
          <w:numId w:val="13"/>
        </w:numPr>
        <w:spacing w:after="0" w:line="240" w:lineRule="auto"/>
        <w:jc w:val="both"/>
      </w:pPr>
      <w:r>
        <w:t>Mise en œuvre des entretiens avec les acteurs locaux.</w:t>
      </w:r>
    </w:p>
    <w:p w14:paraId="32A09846" w14:textId="77777777" w:rsidR="008D6435" w:rsidRDefault="008D6435" w:rsidP="008D6435">
      <w:pPr>
        <w:numPr>
          <w:ilvl w:val="0"/>
          <w:numId w:val="13"/>
        </w:numPr>
        <w:spacing w:after="0" w:line="240" w:lineRule="auto"/>
        <w:jc w:val="both"/>
      </w:pPr>
      <w:r>
        <w:t>Analyse et traitement des données ;</w:t>
      </w:r>
    </w:p>
    <w:p w14:paraId="55FE744B" w14:textId="77777777" w:rsidR="008D6435" w:rsidRDefault="008D6435" w:rsidP="008D6435">
      <w:pPr>
        <w:numPr>
          <w:ilvl w:val="0"/>
          <w:numId w:val="13"/>
        </w:numPr>
        <w:spacing w:after="0" w:line="240" w:lineRule="auto"/>
        <w:jc w:val="both"/>
      </w:pPr>
      <w:r>
        <w:t>Élaboration du rapport</w:t>
      </w:r>
    </w:p>
    <w:p w14:paraId="1DC04A4C" w14:textId="77777777" w:rsidR="008D6435" w:rsidRPr="00AF6BBF" w:rsidRDefault="008D6435" w:rsidP="00AA3D6E">
      <w:pPr>
        <w:spacing w:after="0" w:line="240" w:lineRule="auto"/>
        <w:jc w:val="both"/>
      </w:pPr>
    </w:p>
    <w:p w14:paraId="74EF1268" w14:textId="77777777" w:rsidR="00C16901" w:rsidRPr="009F6FCB" w:rsidRDefault="00DC785E"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Plan de travail</w:t>
      </w:r>
    </w:p>
    <w:tbl>
      <w:tblPr>
        <w:tblStyle w:val="Grilledutableau"/>
        <w:tblW w:w="5000" w:type="pct"/>
        <w:tblLook w:val="04A0" w:firstRow="1" w:lastRow="0" w:firstColumn="1" w:lastColumn="0" w:noHBand="0" w:noVBand="1"/>
      </w:tblPr>
      <w:tblGrid>
        <w:gridCol w:w="2987"/>
        <w:gridCol w:w="274"/>
        <w:gridCol w:w="440"/>
        <w:gridCol w:w="440"/>
        <w:gridCol w:w="321"/>
        <w:gridCol w:w="370"/>
        <w:gridCol w:w="317"/>
        <w:gridCol w:w="319"/>
        <w:gridCol w:w="324"/>
        <w:gridCol w:w="323"/>
        <w:gridCol w:w="336"/>
        <w:gridCol w:w="333"/>
        <w:gridCol w:w="391"/>
        <w:gridCol w:w="1887"/>
      </w:tblGrid>
      <w:tr w:rsidR="008D6435" w:rsidRPr="009F6FCB" w14:paraId="59A9CB31" w14:textId="77777777" w:rsidTr="0040216C">
        <w:tc>
          <w:tcPr>
            <w:tcW w:w="1648" w:type="pct"/>
          </w:tcPr>
          <w:p w14:paraId="12A226F4" w14:textId="77777777" w:rsidR="009F6FCB" w:rsidRPr="009F6FCB" w:rsidRDefault="009F6FCB" w:rsidP="00AF6BBF">
            <w:pPr>
              <w:spacing w:after="0" w:line="240" w:lineRule="auto"/>
            </w:pPr>
            <w:r w:rsidRPr="009F6FCB">
              <w:t>Activités/actions</w:t>
            </w:r>
          </w:p>
        </w:tc>
        <w:tc>
          <w:tcPr>
            <w:tcW w:w="151" w:type="pct"/>
            <w:tcBorders>
              <w:top w:val="single" w:sz="4" w:space="0" w:color="auto"/>
            </w:tcBorders>
          </w:tcPr>
          <w:p w14:paraId="71BD2C30" w14:textId="77777777" w:rsidR="009F6FCB" w:rsidRPr="009F6FCB" w:rsidRDefault="009F6FCB" w:rsidP="009F6FCB">
            <w:pPr>
              <w:spacing w:after="0"/>
              <w:rPr>
                <w:sz w:val="18"/>
              </w:rPr>
            </w:pPr>
            <w:r w:rsidRPr="009F6FCB">
              <w:rPr>
                <w:sz w:val="18"/>
              </w:rPr>
              <w:t>J</w:t>
            </w:r>
          </w:p>
        </w:tc>
        <w:tc>
          <w:tcPr>
            <w:tcW w:w="243" w:type="pct"/>
            <w:tcBorders>
              <w:top w:val="single" w:sz="4" w:space="0" w:color="auto"/>
            </w:tcBorders>
          </w:tcPr>
          <w:p w14:paraId="01552D92" w14:textId="77777777" w:rsidR="009F6FCB" w:rsidRPr="009F6FCB" w:rsidRDefault="009F6FCB" w:rsidP="009F6FCB">
            <w:pPr>
              <w:spacing w:after="0"/>
              <w:rPr>
                <w:sz w:val="18"/>
              </w:rPr>
            </w:pPr>
            <w:r w:rsidRPr="009F6FCB">
              <w:rPr>
                <w:sz w:val="18"/>
              </w:rPr>
              <w:t>F</w:t>
            </w:r>
          </w:p>
        </w:tc>
        <w:tc>
          <w:tcPr>
            <w:tcW w:w="243" w:type="pct"/>
            <w:tcBorders>
              <w:top w:val="single" w:sz="4" w:space="0" w:color="auto"/>
            </w:tcBorders>
          </w:tcPr>
          <w:p w14:paraId="3BC1DE88" w14:textId="77777777" w:rsidR="009F6FCB" w:rsidRPr="009F6FCB" w:rsidRDefault="009F6FCB" w:rsidP="009F6FCB">
            <w:pPr>
              <w:spacing w:after="0"/>
              <w:rPr>
                <w:sz w:val="18"/>
              </w:rPr>
            </w:pPr>
            <w:r w:rsidRPr="009F6FCB">
              <w:rPr>
                <w:sz w:val="18"/>
              </w:rPr>
              <w:t>M</w:t>
            </w:r>
          </w:p>
        </w:tc>
        <w:tc>
          <w:tcPr>
            <w:tcW w:w="177" w:type="pct"/>
            <w:tcBorders>
              <w:top w:val="single" w:sz="4" w:space="0" w:color="auto"/>
            </w:tcBorders>
          </w:tcPr>
          <w:p w14:paraId="1782CC7E" w14:textId="77777777" w:rsidR="009F6FCB" w:rsidRPr="009F6FCB" w:rsidRDefault="009F6FCB" w:rsidP="009F6FCB">
            <w:pPr>
              <w:spacing w:after="0"/>
              <w:rPr>
                <w:sz w:val="18"/>
              </w:rPr>
            </w:pPr>
            <w:r w:rsidRPr="009F6FCB">
              <w:rPr>
                <w:sz w:val="18"/>
              </w:rPr>
              <w:t>A</w:t>
            </w:r>
          </w:p>
        </w:tc>
        <w:tc>
          <w:tcPr>
            <w:tcW w:w="204" w:type="pct"/>
            <w:tcBorders>
              <w:top w:val="single" w:sz="4" w:space="0" w:color="auto"/>
            </w:tcBorders>
          </w:tcPr>
          <w:p w14:paraId="0FEBCED9" w14:textId="77777777" w:rsidR="009F6FCB" w:rsidRPr="009F6FCB" w:rsidRDefault="009F6FCB" w:rsidP="009F6FCB">
            <w:pPr>
              <w:spacing w:after="0"/>
              <w:rPr>
                <w:sz w:val="18"/>
              </w:rPr>
            </w:pPr>
            <w:r w:rsidRPr="009F6FCB">
              <w:rPr>
                <w:sz w:val="18"/>
              </w:rPr>
              <w:t>M</w:t>
            </w:r>
          </w:p>
        </w:tc>
        <w:tc>
          <w:tcPr>
            <w:tcW w:w="175" w:type="pct"/>
            <w:tcBorders>
              <w:top w:val="single" w:sz="4" w:space="0" w:color="auto"/>
            </w:tcBorders>
          </w:tcPr>
          <w:p w14:paraId="646B22D6" w14:textId="77777777" w:rsidR="009F6FCB" w:rsidRPr="009F6FCB" w:rsidRDefault="009F6FCB" w:rsidP="009F6FCB">
            <w:pPr>
              <w:spacing w:after="0"/>
              <w:rPr>
                <w:sz w:val="18"/>
              </w:rPr>
            </w:pPr>
            <w:r w:rsidRPr="009F6FCB">
              <w:rPr>
                <w:sz w:val="18"/>
              </w:rPr>
              <w:t>J</w:t>
            </w:r>
          </w:p>
        </w:tc>
        <w:tc>
          <w:tcPr>
            <w:tcW w:w="176" w:type="pct"/>
            <w:tcBorders>
              <w:top w:val="single" w:sz="4" w:space="0" w:color="auto"/>
            </w:tcBorders>
          </w:tcPr>
          <w:p w14:paraId="7D245AEF" w14:textId="77777777" w:rsidR="009F6FCB" w:rsidRPr="009F6FCB" w:rsidRDefault="009F6FCB" w:rsidP="009F6FCB">
            <w:pPr>
              <w:spacing w:after="0"/>
              <w:rPr>
                <w:sz w:val="18"/>
              </w:rPr>
            </w:pPr>
            <w:r w:rsidRPr="009F6FCB">
              <w:rPr>
                <w:sz w:val="18"/>
              </w:rPr>
              <w:t>J</w:t>
            </w:r>
          </w:p>
        </w:tc>
        <w:tc>
          <w:tcPr>
            <w:tcW w:w="179" w:type="pct"/>
            <w:tcBorders>
              <w:top w:val="single" w:sz="4" w:space="0" w:color="auto"/>
            </w:tcBorders>
          </w:tcPr>
          <w:p w14:paraId="76C171F1" w14:textId="77777777" w:rsidR="009F6FCB" w:rsidRPr="009F6FCB" w:rsidRDefault="009F6FCB" w:rsidP="009F6FCB">
            <w:pPr>
              <w:spacing w:after="0"/>
              <w:rPr>
                <w:sz w:val="18"/>
              </w:rPr>
            </w:pPr>
            <w:r w:rsidRPr="009F6FCB">
              <w:rPr>
                <w:sz w:val="18"/>
              </w:rPr>
              <w:t>A</w:t>
            </w:r>
          </w:p>
        </w:tc>
        <w:tc>
          <w:tcPr>
            <w:tcW w:w="178" w:type="pct"/>
            <w:tcBorders>
              <w:top w:val="single" w:sz="4" w:space="0" w:color="auto"/>
            </w:tcBorders>
          </w:tcPr>
          <w:p w14:paraId="763D12C6" w14:textId="77777777" w:rsidR="009F6FCB" w:rsidRPr="009F6FCB" w:rsidRDefault="009F6FCB" w:rsidP="009F6FCB">
            <w:pPr>
              <w:spacing w:after="0"/>
              <w:rPr>
                <w:sz w:val="18"/>
              </w:rPr>
            </w:pPr>
            <w:r w:rsidRPr="009F6FCB">
              <w:rPr>
                <w:sz w:val="18"/>
              </w:rPr>
              <w:t>S</w:t>
            </w:r>
          </w:p>
        </w:tc>
        <w:tc>
          <w:tcPr>
            <w:tcW w:w="185" w:type="pct"/>
            <w:tcBorders>
              <w:top w:val="single" w:sz="4" w:space="0" w:color="auto"/>
            </w:tcBorders>
          </w:tcPr>
          <w:p w14:paraId="2006293F" w14:textId="77777777" w:rsidR="009F6FCB" w:rsidRPr="009F6FCB" w:rsidRDefault="009F6FCB" w:rsidP="009F6FCB">
            <w:pPr>
              <w:spacing w:after="0"/>
              <w:rPr>
                <w:sz w:val="18"/>
              </w:rPr>
            </w:pPr>
            <w:r w:rsidRPr="009F6FCB">
              <w:rPr>
                <w:sz w:val="18"/>
              </w:rPr>
              <w:t>O</w:t>
            </w:r>
          </w:p>
        </w:tc>
        <w:tc>
          <w:tcPr>
            <w:tcW w:w="184" w:type="pct"/>
            <w:tcBorders>
              <w:top w:val="single" w:sz="4" w:space="0" w:color="auto"/>
            </w:tcBorders>
          </w:tcPr>
          <w:p w14:paraId="27691E58" w14:textId="77777777" w:rsidR="009F6FCB" w:rsidRPr="009F6FCB" w:rsidRDefault="009F6FCB" w:rsidP="009F6FCB">
            <w:pPr>
              <w:spacing w:after="0"/>
              <w:rPr>
                <w:sz w:val="18"/>
              </w:rPr>
            </w:pPr>
            <w:r w:rsidRPr="009F6FCB">
              <w:rPr>
                <w:sz w:val="18"/>
              </w:rPr>
              <w:t>N</w:t>
            </w:r>
          </w:p>
        </w:tc>
        <w:tc>
          <w:tcPr>
            <w:tcW w:w="216" w:type="pct"/>
            <w:tcBorders>
              <w:top w:val="single" w:sz="4" w:space="0" w:color="auto"/>
            </w:tcBorders>
          </w:tcPr>
          <w:p w14:paraId="06BDE240" w14:textId="77777777" w:rsidR="009F6FCB" w:rsidRPr="009F6FCB" w:rsidRDefault="009F6FCB" w:rsidP="009F6FCB">
            <w:pPr>
              <w:spacing w:after="0"/>
              <w:rPr>
                <w:sz w:val="18"/>
              </w:rPr>
            </w:pPr>
            <w:r w:rsidRPr="009F6FCB">
              <w:rPr>
                <w:sz w:val="18"/>
              </w:rPr>
              <w:t>D</w:t>
            </w:r>
          </w:p>
        </w:tc>
        <w:tc>
          <w:tcPr>
            <w:tcW w:w="1042" w:type="pct"/>
          </w:tcPr>
          <w:p w14:paraId="3D9D6148" w14:textId="77777777" w:rsidR="009F6FCB" w:rsidRPr="009F6FCB" w:rsidRDefault="009F6FCB" w:rsidP="00F47071">
            <w:pPr>
              <w:ind w:left="360"/>
            </w:pPr>
            <w:r w:rsidRPr="009F6FCB">
              <w:t>Responsables</w:t>
            </w:r>
          </w:p>
        </w:tc>
      </w:tr>
      <w:tr w:rsidR="008D6435" w:rsidRPr="009F6FCB" w14:paraId="63E233A0" w14:textId="77777777" w:rsidTr="0040216C">
        <w:tc>
          <w:tcPr>
            <w:tcW w:w="1648" w:type="pct"/>
          </w:tcPr>
          <w:p w14:paraId="268919E8" w14:textId="481E5856" w:rsidR="008D6435" w:rsidRPr="00373D47" w:rsidRDefault="008D6435" w:rsidP="00944C46">
            <w:r>
              <w:t xml:space="preserve">Bibliographie &amp;Elaboration des guides </w:t>
            </w:r>
            <w:r w:rsidR="00944C46">
              <w:t>d’entretien</w:t>
            </w:r>
          </w:p>
        </w:tc>
        <w:tc>
          <w:tcPr>
            <w:tcW w:w="151" w:type="pct"/>
            <w:tcBorders>
              <w:top w:val="nil"/>
            </w:tcBorders>
            <w:shd w:val="clear" w:color="auto" w:fill="auto"/>
          </w:tcPr>
          <w:p w14:paraId="74B3AD93" w14:textId="77777777" w:rsidR="008D6435" w:rsidRPr="009F6FCB" w:rsidRDefault="008D6435" w:rsidP="008D6435">
            <w:pPr>
              <w:ind w:left="360"/>
            </w:pPr>
          </w:p>
        </w:tc>
        <w:tc>
          <w:tcPr>
            <w:tcW w:w="243" w:type="pct"/>
            <w:tcBorders>
              <w:top w:val="nil"/>
            </w:tcBorders>
            <w:shd w:val="clear" w:color="auto" w:fill="595959" w:themeFill="text1" w:themeFillTint="A6"/>
          </w:tcPr>
          <w:p w14:paraId="2C16C781" w14:textId="77777777" w:rsidR="008D6435" w:rsidRDefault="008D6435" w:rsidP="000A7E02">
            <w:pPr>
              <w:spacing w:after="0"/>
              <w:rPr>
                <w:color w:val="FF0000"/>
              </w:rPr>
            </w:pPr>
            <w:r w:rsidRPr="008D6435">
              <w:rPr>
                <w:color w:val="FF0000"/>
              </w:rPr>
              <w:t>6</w:t>
            </w:r>
          </w:p>
          <w:p w14:paraId="00F0774F" w14:textId="77777777" w:rsidR="008D6435" w:rsidRPr="008D6435" w:rsidRDefault="008D6435" w:rsidP="000A7E02">
            <w:pPr>
              <w:spacing w:after="0"/>
              <w:rPr>
                <w:color w:val="FF0000"/>
              </w:rPr>
            </w:pPr>
            <w:r>
              <w:rPr>
                <w:color w:val="FF0000"/>
              </w:rPr>
              <w:t>21</w:t>
            </w:r>
          </w:p>
        </w:tc>
        <w:tc>
          <w:tcPr>
            <w:tcW w:w="243" w:type="pct"/>
            <w:tcBorders>
              <w:top w:val="nil"/>
            </w:tcBorders>
            <w:shd w:val="clear" w:color="auto" w:fill="595959" w:themeFill="text1" w:themeFillTint="A6"/>
          </w:tcPr>
          <w:p w14:paraId="241DC434" w14:textId="77777777" w:rsidR="008D6435" w:rsidRPr="008D6435" w:rsidRDefault="008D6435" w:rsidP="000A7E02">
            <w:pPr>
              <w:spacing w:after="0"/>
              <w:ind w:left="360"/>
              <w:rPr>
                <w:color w:val="FF0000"/>
              </w:rPr>
            </w:pPr>
          </w:p>
        </w:tc>
        <w:tc>
          <w:tcPr>
            <w:tcW w:w="177" w:type="pct"/>
            <w:tcBorders>
              <w:top w:val="nil"/>
            </w:tcBorders>
            <w:shd w:val="clear" w:color="auto" w:fill="auto"/>
          </w:tcPr>
          <w:p w14:paraId="24FCC2B4" w14:textId="77777777" w:rsidR="008D6435" w:rsidRPr="009F6FCB" w:rsidRDefault="008D6435" w:rsidP="008D6435">
            <w:pPr>
              <w:ind w:left="360"/>
            </w:pPr>
          </w:p>
        </w:tc>
        <w:tc>
          <w:tcPr>
            <w:tcW w:w="204" w:type="pct"/>
            <w:tcBorders>
              <w:top w:val="nil"/>
            </w:tcBorders>
            <w:shd w:val="clear" w:color="auto" w:fill="auto"/>
          </w:tcPr>
          <w:p w14:paraId="0FC64122" w14:textId="77777777" w:rsidR="008D6435" w:rsidRPr="009F6FCB" w:rsidRDefault="008D6435" w:rsidP="008D6435">
            <w:pPr>
              <w:ind w:left="360"/>
            </w:pPr>
          </w:p>
        </w:tc>
        <w:tc>
          <w:tcPr>
            <w:tcW w:w="175" w:type="pct"/>
            <w:tcBorders>
              <w:top w:val="nil"/>
            </w:tcBorders>
            <w:shd w:val="clear" w:color="auto" w:fill="auto"/>
          </w:tcPr>
          <w:p w14:paraId="43BD66FE" w14:textId="77777777" w:rsidR="008D6435" w:rsidRPr="009F6FCB" w:rsidRDefault="008D6435" w:rsidP="008D6435">
            <w:pPr>
              <w:ind w:left="360"/>
            </w:pPr>
          </w:p>
        </w:tc>
        <w:tc>
          <w:tcPr>
            <w:tcW w:w="176" w:type="pct"/>
            <w:tcBorders>
              <w:top w:val="nil"/>
            </w:tcBorders>
            <w:shd w:val="clear" w:color="auto" w:fill="auto"/>
          </w:tcPr>
          <w:p w14:paraId="5424F1DB" w14:textId="77777777" w:rsidR="008D6435" w:rsidRPr="009F6FCB" w:rsidRDefault="008D6435" w:rsidP="008D6435">
            <w:pPr>
              <w:ind w:left="360"/>
            </w:pPr>
          </w:p>
        </w:tc>
        <w:tc>
          <w:tcPr>
            <w:tcW w:w="179" w:type="pct"/>
            <w:tcBorders>
              <w:top w:val="nil"/>
            </w:tcBorders>
            <w:shd w:val="clear" w:color="auto" w:fill="auto"/>
          </w:tcPr>
          <w:p w14:paraId="285F3CF8" w14:textId="77777777" w:rsidR="008D6435" w:rsidRPr="009F6FCB" w:rsidRDefault="008D6435" w:rsidP="008D6435">
            <w:pPr>
              <w:ind w:left="360"/>
            </w:pPr>
          </w:p>
        </w:tc>
        <w:tc>
          <w:tcPr>
            <w:tcW w:w="178" w:type="pct"/>
            <w:tcBorders>
              <w:top w:val="nil"/>
            </w:tcBorders>
            <w:shd w:val="clear" w:color="auto" w:fill="auto"/>
          </w:tcPr>
          <w:p w14:paraId="68B2CAD6" w14:textId="77777777" w:rsidR="008D6435" w:rsidRPr="009F6FCB" w:rsidRDefault="008D6435" w:rsidP="008D6435">
            <w:pPr>
              <w:ind w:left="360"/>
            </w:pPr>
          </w:p>
        </w:tc>
        <w:tc>
          <w:tcPr>
            <w:tcW w:w="185" w:type="pct"/>
            <w:tcBorders>
              <w:top w:val="single" w:sz="4" w:space="0" w:color="auto"/>
            </w:tcBorders>
            <w:shd w:val="clear" w:color="auto" w:fill="auto"/>
          </w:tcPr>
          <w:p w14:paraId="2E1C5E4B" w14:textId="77777777" w:rsidR="008D6435" w:rsidRPr="009F6FCB" w:rsidRDefault="008D6435" w:rsidP="008D6435">
            <w:pPr>
              <w:ind w:left="360"/>
            </w:pPr>
          </w:p>
        </w:tc>
        <w:tc>
          <w:tcPr>
            <w:tcW w:w="184" w:type="pct"/>
            <w:tcBorders>
              <w:top w:val="single" w:sz="4" w:space="0" w:color="auto"/>
            </w:tcBorders>
            <w:shd w:val="clear" w:color="auto" w:fill="auto"/>
          </w:tcPr>
          <w:p w14:paraId="115A21F7" w14:textId="77777777" w:rsidR="008D6435" w:rsidRPr="009F6FCB" w:rsidRDefault="008D6435" w:rsidP="008D6435">
            <w:pPr>
              <w:ind w:left="360"/>
            </w:pPr>
          </w:p>
        </w:tc>
        <w:tc>
          <w:tcPr>
            <w:tcW w:w="216" w:type="pct"/>
            <w:tcBorders>
              <w:top w:val="nil"/>
            </w:tcBorders>
            <w:shd w:val="clear" w:color="auto" w:fill="auto"/>
          </w:tcPr>
          <w:p w14:paraId="49D5B57B" w14:textId="77777777" w:rsidR="008D6435" w:rsidRPr="009F6FCB" w:rsidRDefault="008D6435" w:rsidP="008D6435">
            <w:pPr>
              <w:ind w:left="360"/>
            </w:pPr>
          </w:p>
        </w:tc>
        <w:tc>
          <w:tcPr>
            <w:tcW w:w="1042" w:type="pct"/>
            <w:shd w:val="clear" w:color="auto" w:fill="auto"/>
          </w:tcPr>
          <w:p w14:paraId="26A004BB" w14:textId="77777777" w:rsidR="008D6435" w:rsidRPr="009F6FCB" w:rsidRDefault="008D6435" w:rsidP="008D6435">
            <w:pPr>
              <w:ind w:left="360"/>
            </w:pPr>
          </w:p>
        </w:tc>
      </w:tr>
      <w:tr w:rsidR="008D6435" w:rsidRPr="009F6FCB" w14:paraId="032DD1CC" w14:textId="77777777" w:rsidTr="000A7E02">
        <w:trPr>
          <w:trHeight w:val="597"/>
        </w:trPr>
        <w:tc>
          <w:tcPr>
            <w:tcW w:w="1648" w:type="pct"/>
          </w:tcPr>
          <w:p w14:paraId="6D1C0E3D" w14:textId="5A20BD2F" w:rsidR="008D6435" w:rsidRPr="00373D47" w:rsidRDefault="008D6435" w:rsidP="008D6435">
            <w:r>
              <w:t>Bibliographie &amp;</w:t>
            </w:r>
            <w:r w:rsidR="000A7E02">
              <w:t xml:space="preserve"> </w:t>
            </w:r>
            <w:r>
              <w:t>Elaboration des guides d’entretien</w:t>
            </w:r>
          </w:p>
        </w:tc>
        <w:tc>
          <w:tcPr>
            <w:tcW w:w="151" w:type="pct"/>
            <w:shd w:val="clear" w:color="auto" w:fill="auto"/>
          </w:tcPr>
          <w:p w14:paraId="685B277A" w14:textId="77777777" w:rsidR="008D6435" w:rsidRPr="009F6FCB" w:rsidRDefault="008D6435" w:rsidP="008D6435">
            <w:pPr>
              <w:ind w:left="360"/>
            </w:pPr>
          </w:p>
        </w:tc>
        <w:tc>
          <w:tcPr>
            <w:tcW w:w="243" w:type="pct"/>
            <w:shd w:val="clear" w:color="auto" w:fill="595959" w:themeFill="text1" w:themeFillTint="A6"/>
          </w:tcPr>
          <w:p w14:paraId="0C067420" w14:textId="77777777" w:rsidR="008D6435" w:rsidRPr="008D6435" w:rsidRDefault="008D6435" w:rsidP="000A7E02">
            <w:pPr>
              <w:spacing w:after="0"/>
              <w:rPr>
                <w:color w:val="FF0000"/>
              </w:rPr>
            </w:pPr>
            <w:r w:rsidRPr="008D6435">
              <w:rPr>
                <w:color w:val="FF0000"/>
              </w:rPr>
              <w:t>23</w:t>
            </w:r>
          </w:p>
        </w:tc>
        <w:tc>
          <w:tcPr>
            <w:tcW w:w="243" w:type="pct"/>
            <w:shd w:val="clear" w:color="auto" w:fill="595959" w:themeFill="text1" w:themeFillTint="A6"/>
          </w:tcPr>
          <w:p w14:paraId="6EA1AC50" w14:textId="77777777" w:rsidR="008D6435" w:rsidRPr="008D6435" w:rsidRDefault="008D6435" w:rsidP="000A7E02">
            <w:pPr>
              <w:spacing w:after="0"/>
              <w:rPr>
                <w:color w:val="FF0000"/>
              </w:rPr>
            </w:pPr>
            <w:r w:rsidRPr="008D6435">
              <w:rPr>
                <w:color w:val="FF0000"/>
              </w:rPr>
              <w:t>7</w:t>
            </w:r>
          </w:p>
        </w:tc>
        <w:tc>
          <w:tcPr>
            <w:tcW w:w="177" w:type="pct"/>
            <w:shd w:val="clear" w:color="auto" w:fill="auto"/>
          </w:tcPr>
          <w:p w14:paraId="4B5C7E36" w14:textId="77777777" w:rsidR="008D6435" w:rsidRPr="009F6FCB" w:rsidRDefault="008D6435" w:rsidP="008D6435">
            <w:pPr>
              <w:ind w:left="360"/>
            </w:pPr>
          </w:p>
        </w:tc>
        <w:tc>
          <w:tcPr>
            <w:tcW w:w="204" w:type="pct"/>
            <w:shd w:val="clear" w:color="auto" w:fill="auto"/>
          </w:tcPr>
          <w:p w14:paraId="3662AEEA" w14:textId="77777777" w:rsidR="008D6435" w:rsidRPr="009F6FCB" w:rsidRDefault="008D6435" w:rsidP="008D6435">
            <w:pPr>
              <w:ind w:left="360"/>
            </w:pPr>
          </w:p>
        </w:tc>
        <w:tc>
          <w:tcPr>
            <w:tcW w:w="175" w:type="pct"/>
            <w:shd w:val="clear" w:color="auto" w:fill="auto"/>
          </w:tcPr>
          <w:p w14:paraId="02DD23EC" w14:textId="77777777" w:rsidR="008D6435" w:rsidRPr="009F6FCB" w:rsidRDefault="008D6435" w:rsidP="008D6435">
            <w:pPr>
              <w:ind w:left="360"/>
            </w:pPr>
          </w:p>
        </w:tc>
        <w:tc>
          <w:tcPr>
            <w:tcW w:w="176" w:type="pct"/>
            <w:shd w:val="clear" w:color="auto" w:fill="auto"/>
          </w:tcPr>
          <w:p w14:paraId="78B7D133" w14:textId="77777777" w:rsidR="008D6435" w:rsidRPr="009F6FCB" w:rsidRDefault="008D6435" w:rsidP="008D6435">
            <w:pPr>
              <w:ind w:left="360"/>
            </w:pPr>
          </w:p>
        </w:tc>
        <w:tc>
          <w:tcPr>
            <w:tcW w:w="179" w:type="pct"/>
            <w:shd w:val="clear" w:color="auto" w:fill="auto"/>
          </w:tcPr>
          <w:p w14:paraId="3EE181C6" w14:textId="77777777" w:rsidR="008D6435" w:rsidRPr="009F6FCB" w:rsidRDefault="008D6435" w:rsidP="008D6435">
            <w:pPr>
              <w:ind w:left="360"/>
            </w:pPr>
          </w:p>
        </w:tc>
        <w:tc>
          <w:tcPr>
            <w:tcW w:w="178" w:type="pct"/>
            <w:shd w:val="clear" w:color="auto" w:fill="auto"/>
          </w:tcPr>
          <w:p w14:paraId="6C3C573A" w14:textId="77777777" w:rsidR="008D6435" w:rsidRPr="009F6FCB" w:rsidRDefault="008D6435" w:rsidP="008D6435">
            <w:pPr>
              <w:ind w:left="360"/>
            </w:pPr>
          </w:p>
        </w:tc>
        <w:tc>
          <w:tcPr>
            <w:tcW w:w="185" w:type="pct"/>
            <w:shd w:val="clear" w:color="auto" w:fill="auto"/>
          </w:tcPr>
          <w:p w14:paraId="61EB4527" w14:textId="77777777" w:rsidR="008D6435" w:rsidRPr="009F6FCB" w:rsidRDefault="008D6435" w:rsidP="008D6435">
            <w:pPr>
              <w:ind w:left="360"/>
            </w:pPr>
          </w:p>
        </w:tc>
        <w:tc>
          <w:tcPr>
            <w:tcW w:w="184" w:type="pct"/>
            <w:shd w:val="clear" w:color="auto" w:fill="auto"/>
          </w:tcPr>
          <w:p w14:paraId="19C8D764" w14:textId="77777777" w:rsidR="008D6435" w:rsidRPr="009F6FCB" w:rsidRDefault="008D6435" w:rsidP="008D6435">
            <w:pPr>
              <w:ind w:left="360"/>
            </w:pPr>
          </w:p>
        </w:tc>
        <w:tc>
          <w:tcPr>
            <w:tcW w:w="216" w:type="pct"/>
          </w:tcPr>
          <w:p w14:paraId="48FBD239" w14:textId="77777777" w:rsidR="008D6435" w:rsidRPr="009F6FCB" w:rsidRDefault="008D6435" w:rsidP="008D6435">
            <w:pPr>
              <w:ind w:left="360"/>
            </w:pPr>
          </w:p>
        </w:tc>
        <w:tc>
          <w:tcPr>
            <w:tcW w:w="1042" w:type="pct"/>
          </w:tcPr>
          <w:p w14:paraId="7FBCA5B3" w14:textId="77777777" w:rsidR="008D6435" w:rsidRPr="009F6FCB" w:rsidRDefault="008D6435" w:rsidP="008D6435">
            <w:pPr>
              <w:ind w:left="360"/>
            </w:pPr>
          </w:p>
        </w:tc>
      </w:tr>
      <w:tr w:rsidR="008D6435" w:rsidRPr="009F6FCB" w14:paraId="261FD549" w14:textId="77777777" w:rsidTr="000A7E02">
        <w:trPr>
          <w:trHeight w:val="907"/>
        </w:trPr>
        <w:tc>
          <w:tcPr>
            <w:tcW w:w="1648" w:type="pct"/>
          </w:tcPr>
          <w:p w14:paraId="0FD625B3" w14:textId="77777777" w:rsidR="008D6435" w:rsidRDefault="008D6435" w:rsidP="008D6435">
            <w:r w:rsidRPr="008D6435">
              <w:t xml:space="preserve">Analyse des données  </w:t>
            </w:r>
          </w:p>
        </w:tc>
        <w:tc>
          <w:tcPr>
            <w:tcW w:w="151" w:type="pct"/>
            <w:shd w:val="clear" w:color="auto" w:fill="auto"/>
          </w:tcPr>
          <w:p w14:paraId="25710C6A" w14:textId="77777777" w:rsidR="008D6435" w:rsidRPr="009F6FCB" w:rsidRDefault="008D6435" w:rsidP="008D6435">
            <w:pPr>
              <w:ind w:left="360"/>
            </w:pPr>
          </w:p>
        </w:tc>
        <w:tc>
          <w:tcPr>
            <w:tcW w:w="243" w:type="pct"/>
            <w:shd w:val="clear" w:color="auto" w:fill="595959" w:themeFill="text1" w:themeFillTint="A6"/>
          </w:tcPr>
          <w:p w14:paraId="7CF5F474" w14:textId="77777777" w:rsidR="008D6435" w:rsidRPr="009F6FCB" w:rsidRDefault="008D6435" w:rsidP="000A7E02">
            <w:pPr>
              <w:spacing w:after="0"/>
              <w:ind w:left="360"/>
            </w:pPr>
          </w:p>
        </w:tc>
        <w:tc>
          <w:tcPr>
            <w:tcW w:w="243" w:type="pct"/>
            <w:shd w:val="clear" w:color="auto" w:fill="595959" w:themeFill="text1" w:themeFillTint="A6"/>
          </w:tcPr>
          <w:p w14:paraId="02AFFDF4" w14:textId="77777777" w:rsidR="008D6435" w:rsidRPr="008D6435" w:rsidRDefault="008D6435" w:rsidP="000A7E02">
            <w:pPr>
              <w:spacing w:after="0"/>
              <w:rPr>
                <w:color w:val="FF0000"/>
              </w:rPr>
            </w:pPr>
            <w:r w:rsidRPr="008D6435">
              <w:rPr>
                <w:color w:val="FF0000"/>
              </w:rPr>
              <w:t>9</w:t>
            </w:r>
          </w:p>
          <w:p w14:paraId="34AE3E33" w14:textId="77777777" w:rsidR="008D6435" w:rsidRPr="008D6435" w:rsidRDefault="008D6435" w:rsidP="000A7E02">
            <w:pPr>
              <w:spacing w:after="0"/>
              <w:rPr>
                <w:color w:val="FF0000"/>
              </w:rPr>
            </w:pPr>
            <w:r w:rsidRPr="008D6435">
              <w:rPr>
                <w:color w:val="FF0000"/>
              </w:rPr>
              <w:t>23</w:t>
            </w:r>
          </w:p>
        </w:tc>
        <w:tc>
          <w:tcPr>
            <w:tcW w:w="177" w:type="pct"/>
            <w:shd w:val="clear" w:color="auto" w:fill="auto"/>
          </w:tcPr>
          <w:p w14:paraId="1B950C17" w14:textId="77777777" w:rsidR="008D6435" w:rsidRPr="009F6FCB" w:rsidRDefault="008D6435" w:rsidP="008D6435">
            <w:pPr>
              <w:ind w:left="360"/>
            </w:pPr>
          </w:p>
        </w:tc>
        <w:tc>
          <w:tcPr>
            <w:tcW w:w="204" w:type="pct"/>
            <w:shd w:val="clear" w:color="auto" w:fill="auto"/>
          </w:tcPr>
          <w:p w14:paraId="3FFD8581" w14:textId="77777777" w:rsidR="008D6435" w:rsidRPr="009F6FCB" w:rsidRDefault="008D6435" w:rsidP="008D6435">
            <w:pPr>
              <w:ind w:left="360"/>
            </w:pPr>
          </w:p>
        </w:tc>
        <w:tc>
          <w:tcPr>
            <w:tcW w:w="175" w:type="pct"/>
            <w:shd w:val="clear" w:color="auto" w:fill="auto"/>
          </w:tcPr>
          <w:p w14:paraId="7BF773B6" w14:textId="77777777" w:rsidR="008D6435" w:rsidRPr="009F6FCB" w:rsidRDefault="008D6435" w:rsidP="008D6435">
            <w:pPr>
              <w:ind w:left="360"/>
            </w:pPr>
          </w:p>
        </w:tc>
        <w:tc>
          <w:tcPr>
            <w:tcW w:w="176" w:type="pct"/>
            <w:shd w:val="clear" w:color="auto" w:fill="auto"/>
          </w:tcPr>
          <w:p w14:paraId="5F1F02C1" w14:textId="77777777" w:rsidR="008D6435" w:rsidRPr="009F6FCB" w:rsidRDefault="008D6435" w:rsidP="008D6435">
            <w:pPr>
              <w:ind w:left="360"/>
            </w:pPr>
          </w:p>
        </w:tc>
        <w:tc>
          <w:tcPr>
            <w:tcW w:w="179" w:type="pct"/>
            <w:shd w:val="clear" w:color="auto" w:fill="auto"/>
          </w:tcPr>
          <w:p w14:paraId="43B986D9" w14:textId="77777777" w:rsidR="008D6435" w:rsidRPr="009F6FCB" w:rsidRDefault="008D6435" w:rsidP="008D6435">
            <w:pPr>
              <w:ind w:left="360"/>
            </w:pPr>
          </w:p>
        </w:tc>
        <w:tc>
          <w:tcPr>
            <w:tcW w:w="178" w:type="pct"/>
            <w:shd w:val="clear" w:color="auto" w:fill="auto"/>
          </w:tcPr>
          <w:p w14:paraId="3F76F96A" w14:textId="77777777" w:rsidR="008D6435" w:rsidRPr="009F6FCB" w:rsidRDefault="008D6435" w:rsidP="008D6435">
            <w:pPr>
              <w:ind w:left="360"/>
            </w:pPr>
          </w:p>
        </w:tc>
        <w:tc>
          <w:tcPr>
            <w:tcW w:w="185" w:type="pct"/>
            <w:shd w:val="clear" w:color="auto" w:fill="auto"/>
          </w:tcPr>
          <w:p w14:paraId="524B3564" w14:textId="77777777" w:rsidR="008D6435" w:rsidRPr="009F6FCB" w:rsidRDefault="008D6435" w:rsidP="008D6435">
            <w:pPr>
              <w:ind w:left="360"/>
            </w:pPr>
          </w:p>
        </w:tc>
        <w:tc>
          <w:tcPr>
            <w:tcW w:w="184" w:type="pct"/>
            <w:shd w:val="clear" w:color="auto" w:fill="auto"/>
          </w:tcPr>
          <w:p w14:paraId="2A4C2E06" w14:textId="77777777" w:rsidR="008D6435" w:rsidRPr="009F6FCB" w:rsidRDefault="008D6435" w:rsidP="008D6435">
            <w:pPr>
              <w:ind w:left="360"/>
            </w:pPr>
          </w:p>
        </w:tc>
        <w:tc>
          <w:tcPr>
            <w:tcW w:w="216" w:type="pct"/>
          </w:tcPr>
          <w:p w14:paraId="478E56D9" w14:textId="77777777" w:rsidR="008D6435" w:rsidRPr="009F6FCB" w:rsidRDefault="008D6435" w:rsidP="008D6435">
            <w:pPr>
              <w:ind w:left="360"/>
            </w:pPr>
          </w:p>
        </w:tc>
        <w:tc>
          <w:tcPr>
            <w:tcW w:w="1042" w:type="pct"/>
          </w:tcPr>
          <w:p w14:paraId="3AA6A54A" w14:textId="77777777" w:rsidR="008D6435" w:rsidRPr="009F6FCB" w:rsidRDefault="008D6435" w:rsidP="008D6435">
            <w:pPr>
              <w:ind w:left="360"/>
            </w:pPr>
          </w:p>
        </w:tc>
      </w:tr>
      <w:tr w:rsidR="008D6435" w:rsidRPr="009F6FCB" w14:paraId="5276E70A" w14:textId="77777777" w:rsidTr="000A7E02">
        <w:trPr>
          <w:trHeight w:val="595"/>
        </w:trPr>
        <w:tc>
          <w:tcPr>
            <w:tcW w:w="1648" w:type="pct"/>
          </w:tcPr>
          <w:p w14:paraId="2E461D59" w14:textId="77777777" w:rsidR="008D6435" w:rsidRPr="008D6435" w:rsidRDefault="008D6435" w:rsidP="008D6435">
            <w:r w:rsidRPr="008D6435">
              <w:t>Préparation du rapport</w:t>
            </w:r>
          </w:p>
        </w:tc>
        <w:tc>
          <w:tcPr>
            <w:tcW w:w="151" w:type="pct"/>
            <w:shd w:val="clear" w:color="auto" w:fill="auto"/>
          </w:tcPr>
          <w:p w14:paraId="52E0B247" w14:textId="77777777" w:rsidR="008D6435" w:rsidRPr="009F6FCB" w:rsidRDefault="008D6435" w:rsidP="008D6435">
            <w:pPr>
              <w:ind w:left="360"/>
            </w:pPr>
          </w:p>
        </w:tc>
        <w:tc>
          <w:tcPr>
            <w:tcW w:w="243" w:type="pct"/>
            <w:shd w:val="clear" w:color="auto" w:fill="595959" w:themeFill="text1" w:themeFillTint="A6"/>
          </w:tcPr>
          <w:p w14:paraId="11242A8F" w14:textId="77777777" w:rsidR="008D6435" w:rsidRPr="009F6FCB" w:rsidRDefault="008D6435" w:rsidP="000A7E02">
            <w:pPr>
              <w:spacing w:after="0"/>
              <w:ind w:left="360"/>
            </w:pPr>
          </w:p>
        </w:tc>
        <w:tc>
          <w:tcPr>
            <w:tcW w:w="243" w:type="pct"/>
            <w:shd w:val="clear" w:color="auto" w:fill="595959" w:themeFill="text1" w:themeFillTint="A6"/>
          </w:tcPr>
          <w:p w14:paraId="33815E7B" w14:textId="77777777" w:rsidR="008D6435" w:rsidRPr="008D6435" w:rsidRDefault="008D6435" w:rsidP="000A7E02">
            <w:pPr>
              <w:spacing w:after="0"/>
              <w:rPr>
                <w:color w:val="FF0000"/>
              </w:rPr>
            </w:pPr>
            <w:bookmarkStart w:id="0" w:name="_GoBack"/>
            <w:bookmarkEnd w:id="0"/>
            <w:r w:rsidRPr="008D6435">
              <w:rPr>
                <w:color w:val="FF0000"/>
              </w:rPr>
              <w:t>23</w:t>
            </w:r>
          </w:p>
          <w:p w14:paraId="051266CF" w14:textId="77777777" w:rsidR="008D6435" w:rsidRPr="008D6435" w:rsidRDefault="008D6435" w:rsidP="000A7E02">
            <w:pPr>
              <w:spacing w:after="0"/>
              <w:rPr>
                <w:color w:val="FF0000"/>
              </w:rPr>
            </w:pPr>
            <w:r w:rsidRPr="008D6435">
              <w:rPr>
                <w:color w:val="FF0000"/>
              </w:rPr>
              <w:t>31</w:t>
            </w:r>
          </w:p>
        </w:tc>
        <w:tc>
          <w:tcPr>
            <w:tcW w:w="177" w:type="pct"/>
            <w:shd w:val="clear" w:color="auto" w:fill="auto"/>
          </w:tcPr>
          <w:p w14:paraId="2DFEC9AC" w14:textId="77777777" w:rsidR="008D6435" w:rsidRPr="009F6FCB" w:rsidRDefault="008D6435" w:rsidP="008D6435">
            <w:pPr>
              <w:ind w:left="360"/>
            </w:pPr>
          </w:p>
        </w:tc>
        <w:tc>
          <w:tcPr>
            <w:tcW w:w="204" w:type="pct"/>
            <w:shd w:val="clear" w:color="auto" w:fill="auto"/>
          </w:tcPr>
          <w:p w14:paraId="228BA759" w14:textId="77777777" w:rsidR="008D6435" w:rsidRPr="009F6FCB" w:rsidRDefault="008D6435" w:rsidP="008D6435">
            <w:pPr>
              <w:ind w:left="360"/>
            </w:pPr>
          </w:p>
        </w:tc>
        <w:tc>
          <w:tcPr>
            <w:tcW w:w="175" w:type="pct"/>
            <w:shd w:val="clear" w:color="auto" w:fill="auto"/>
          </w:tcPr>
          <w:p w14:paraId="629FCF55" w14:textId="77777777" w:rsidR="008D6435" w:rsidRPr="009F6FCB" w:rsidRDefault="008D6435" w:rsidP="008D6435">
            <w:pPr>
              <w:ind w:left="360"/>
            </w:pPr>
          </w:p>
        </w:tc>
        <w:tc>
          <w:tcPr>
            <w:tcW w:w="176" w:type="pct"/>
            <w:shd w:val="clear" w:color="auto" w:fill="auto"/>
          </w:tcPr>
          <w:p w14:paraId="27E1CD17" w14:textId="77777777" w:rsidR="008D6435" w:rsidRPr="009F6FCB" w:rsidRDefault="008D6435" w:rsidP="008D6435">
            <w:pPr>
              <w:ind w:left="360"/>
            </w:pPr>
          </w:p>
        </w:tc>
        <w:tc>
          <w:tcPr>
            <w:tcW w:w="179" w:type="pct"/>
            <w:shd w:val="clear" w:color="auto" w:fill="auto"/>
          </w:tcPr>
          <w:p w14:paraId="1C85C3B3" w14:textId="77777777" w:rsidR="008D6435" w:rsidRPr="009F6FCB" w:rsidRDefault="008D6435" w:rsidP="008D6435">
            <w:pPr>
              <w:ind w:left="360"/>
            </w:pPr>
          </w:p>
        </w:tc>
        <w:tc>
          <w:tcPr>
            <w:tcW w:w="178" w:type="pct"/>
            <w:shd w:val="clear" w:color="auto" w:fill="auto"/>
          </w:tcPr>
          <w:p w14:paraId="52B1636C" w14:textId="77777777" w:rsidR="008D6435" w:rsidRPr="009F6FCB" w:rsidRDefault="008D6435" w:rsidP="008D6435">
            <w:pPr>
              <w:ind w:left="360"/>
            </w:pPr>
          </w:p>
        </w:tc>
        <w:tc>
          <w:tcPr>
            <w:tcW w:w="185" w:type="pct"/>
            <w:shd w:val="clear" w:color="auto" w:fill="auto"/>
          </w:tcPr>
          <w:p w14:paraId="7A400551" w14:textId="77777777" w:rsidR="008D6435" w:rsidRPr="009F6FCB" w:rsidRDefault="008D6435" w:rsidP="008D6435">
            <w:pPr>
              <w:ind w:left="360"/>
            </w:pPr>
          </w:p>
        </w:tc>
        <w:tc>
          <w:tcPr>
            <w:tcW w:w="184" w:type="pct"/>
            <w:shd w:val="clear" w:color="auto" w:fill="auto"/>
          </w:tcPr>
          <w:p w14:paraId="0518E186" w14:textId="77777777" w:rsidR="008D6435" w:rsidRPr="009F6FCB" w:rsidRDefault="008D6435" w:rsidP="008D6435">
            <w:pPr>
              <w:ind w:left="360"/>
            </w:pPr>
          </w:p>
        </w:tc>
        <w:tc>
          <w:tcPr>
            <w:tcW w:w="216" w:type="pct"/>
          </w:tcPr>
          <w:p w14:paraId="26909724" w14:textId="77777777" w:rsidR="008D6435" w:rsidRPr="009F6FCB" w:rsidRDefault="008D6435" w:rsidP="008D6435">
            <w:pPr>
              <w:ind w:left="360"/>
            </w:pPr>
          </w:p>
        </w:tc>
        <w:tc>
          <w:tcPr>
            <w:tcW w:w="1042" w:type="pct"/>
          </w:tcPr>
          <w:p w14:paraId="1403022B" w14:textId="77777777" w:rsidR="008D6435" w:rsidRPr="009F6FCB" w:rsidRDefault="008D6435" w:rsidP="000A7E02"/>
        </w:tc>
      </w:tr>
    </w:tbl>
    <w:p w14:paraId="368A460C" w14:textId="77777777" w:rsidR="00277458" w:rsidRPr="0040216C" w:rsidRDefault="00325B77" w:rsidP="0048322C">
      <w:pPr>
        <w:pStyle w:val="Titre1"/>
        <w:numPr>
          <w:ilvl w:val="0"/>
          <w:numId w:val="7"/>
        </w:numPr>
        <w:ind w:left="357" w:hanging="357"/>
        <w:rPr>
          <w:rFonts w:asciiTheme="minorHAnsi" w:eastAsiaTheme="minorHAnsi" w:hAnsiTheme="minorHAnsi" w:cstheme="minorBidi"/>
          <w:bCs/>
          <w:color w:val="auto"/>
          <w:sz w:val="22"/>
          <w:szCs w:val="22"/>
        </w:rPr>
      </w:pPr>
      <w:r w:rsidRPr="009F6FCB">
        <w:rPr>
          <w:rFonts w:asciiTheme="minorHAnsi" w:eastAsiaTheme="minorHAnsi" w:hAnsiTheme="minorHAnsi" w:cstheme="minorBidi"/>
          <w:b/>
          <w:bCs/>
          <w:color w:val="auto"/>
          <w:sz w:val="22"/>
          <w:szCs w:val="22"/>
        </w:rPr>
        <w:t>Durée de l’activité 2020 (nombre de mois) :</w:t>
      </w:r>
      <w:r w:rsidR="00AF6BBF">
        <w:rPr>
          <w:rFonts w:asciiTheme="minorHAnsi" w:eastAsiaTheme="minorHAnsi" w:hAnsiTheme="minorHAnsi" w:cstheme="minorBidi"/>
          <w:b/>
          <w:bCs/>
          <w:color w:val="auto"/>
          <w:sz w:val="22"/>
          <w:szCs w:val="22"/>
        </w:rPr>
        <w:t> </w:t>
      </w:r>
      <w:r w:rsidR="00AA3D6E">
        <w:rPr>
          <w:rFonts w:asciiTheme="minorHAnsi" w:eastAsiaTheme="minorHAnsi" w:hAnsiTheme="minorHAnsi" w:cstheme="minorBidi"/>
          <w:bCs/>
          <w:color w:val="auto"/>
          <w:sz w:val="22"/>
          <w:szCs w:val="22"/>
        </w:rPr>
        <w:t>1</w:t>
      </w:r>
      <w:r w:rsidR="008D6435">
        <w:rPr>
          <w:rFonts w:asciiTheme="minorHAnsi" w:eastAsiaTheme="minorHAnsi" w:hAnsiTheme="minorHAnsi" w:cstheme="minorBidi"/>
          <w:bCs/>
          <w:color w:val="auto"/>
          <w:sz w:val="22"/>
          <w:szCs w:val="22"/>
        </w:rPr>
        <w:t>1</w:t>
      </w:r>
      <w:r w:rsidR="00AA3D6E">
        <w:rPr>
          <w:rFonts w:asciiTheme="minorHAnsi" w:eastAsiaTheme="minorHAnsi" w:hAnsiTheme="minorHAnsi" w:cstheme="minorBidi"/>
          <w:bCs/>
          <w:color w:val="auto"/>
          <w:sz w:val="22"/>
          <w:szCs w:val="22"/>
        </w:rPr>
        <w:t xml:space="preserve"> mois</w:t>
      </w:r>
    </w:p>
    <w:p w14:paraId="71AE04E9" w14:textId="77777777" w:rsidR="00325B77" w:rsidRPr="009F6FCB" w:rsidRDefault="00325B7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Ressources prévues pour l’activité en 2020</w:t>
      </w:r>
    </w:p>
    <w:p w14:paraId="3BFF5495" w14:textId="77777777" w:rsidR="00325B77" w:rsidRPr="009F6FCB" w:rsidRDefault="00325B77" w:rsidP="0040216C">
      <w:pPr>
        <w:numPr>
          <w:ilvl w:val="0"/>
          <w:numId w:val="4"/>
        </w:numPr>
        <w:spacing w:after="0"/>
      </w:pPr>
      <w:r w:rsidRPr="009F6FCB">
        <w:rPr>
          <w:b/>
          <w:bCs/>
        </w:rPr>
        <w:t>Humaines</w:t>
      </w:r>
      <w:r w:rsidRPr="009F6FCB">
        <w:t> :</w:t>
      </w:r>
      <w:r w:rsidR="00AF6BBF">
        <w:t> </w:t>
      </w:r>
      <w:r w:rsidR="00AA3D6E" w:rsidRPr="00AA3D6E">
        <w:t xml:space="preserve">Chercheurs (3) et Techniciens (2) de l’IRED ; Chercheurs (3) du CIRAD ; </w:t>
      </w:r>
    </w:p>
    <w:p w14:paraId="4D5CAE5F" w14:textId="77777777" w:rsidR="00325B77" w:rsidRPr="009F6FCB" w:rsidRDefault="00325B77" w:rsidP="0040216C">
      <w:pPr>
        <w:pStyle w:val="Paragraphedeliste"/>
        <w:numPr>
          <w:ilvl w:val="0"/>
          <w:numId w:val="4"/>
        </w:numPr>
        <w:spacing w:after="0"/>
      </w:pPr>
      <w:r w:rsidRPr="009F6FCB">
        <w:rPr>
          <w:b/>
          <w:bCs/>
        </w:rPr>
        <w:t>Financières</w:t>
      </w:r>
    </w:p>
    <w:p w14:paraId="779A4EF8" w14:textId="77777777" w:rsidR="00325B77" w:rsidRPr="009F6FCB" w:rsidRDefault="00325B77" w:rsidP="0040216C">
      <w:pPr>
        <w:spacing w:after="0"/>
        <w:rPr>
          <w:b/>
          <w:bCs/>
        </w:rPr>
      </w:pPr>
      <w:r w:rsidRPr="009F6FCB">
        <w:rPr>
          <w:b/>
          <w:bCs/>
        </w:rPr>
        <w:t>Tableau budget des missions</w:t>
      </w:r>
    </w:p>
    <w:tbl>
      <w:tblPr>
        <w:tblStyle w:val="Grilledutableau"/>
        <w:tblW w:w="9394" w:type="dxa"/>
        <w:tblInd w:w="70" w:type="dxa"/>
        <w:tblLook w:val="04A0" w:firstRow="1" w:lastRow="0" w:firstColumn="1" w:lastColumn="0" w:noHBand="0" w:noVBand="1"/>
      </w:tblPr>
      <w:tblGrid>
        <w:gridCol w:w="3402"/>
        <w:gridCol w:w="2694"/>
        <w:gridCol w:w="1701"/>
        <w:gridCol w:w="1597"/>
      </w:tblGrid>
      <w:tr w:rsidR="009F6FCB" w:rsidRPr="009F6FCB" w14:paraId="7E037C03" w14:textId="77777777" w:rsidTr="00A46AC4">
        <w:trPr>
          <w:trHeight w:val="315"/>
        </w:trPr>
        <w:tc>
          <w:tcPr>
            <w:tcW w:w="3402" w:type="dxa"/>
            <w:hideMark/>
          </w:tcPr>
          <w:p w14:paraId="75D485D6" w14:textId="77777777" w:rsidR="00325B77" w:rsidRPr="009F6FCB" w:rsidRDefault="00325B77" w:rsidP="00AA3D6E">
            <w:pPr>
              <w:spacing w:after="0" w:line="240" w:lineRule="auto"/>
              <w:jc w:val="both"/>
              <w:rPr>
                <w:rFonts w:eastAsia="Times New Roman" w:cs="Times New Roman"/>
                <w:b/>
                <w:bCs/>
              </w:rPr>
            </w:pPr>
            <w:r w:rsidRPr="009F6FCB">
              <w:rPr>
                <w:rFonts w:eastAsia="Times New Roman" w:cs="Times New Roman"/>
                <w:b/>
                <w:bCs/>
              </w:rPr>
              <w:t>DESIGNATIONS</w:t>
            </w:r>
          </w:p>
        </w:tc>
        <w:tc>
          <w:tcPr>
            <w:tcW w:w="2694" w:type="dxa"/>
            <w:hideMark/>
          </w:tcPr>
          <w:p w14:paraId="751F6BC8" w14:textId="77777777" w:rsidR="00325B77" w:rsidRPr="009F6FCB" w:rsidRDefault="00325B77" w:rsidP="00AA3D6E">
            <w:pPr>
              <w:spacing w:after="0" w:line="240" w:lineRule="auto"/>
              <w:jc w:val="center"/>
              <w:rPr>
                <w:rFonts w:eastAsia="Times New Roman" w:cs="Times New Roman"/>
                <w:b/>
                <w:bCs/>
              </w:rPr>
            </w:pPr>
            <w:r w:rsidRPr="009F6FCB">
              <w:rPr>
                <w:rFonts w:eastAsia="Times New Roman" w:cs="Times New Roman"/>
                <w:b/>
                <w:bCs/>
              </w:rPr>
              <w:t>QUANTITE</w:t>
            </w:r>
          </w:p>
        </w:tc>
        <w:tc>
          <w:tcPr>
            <w:tcW w:w="1701" w:type="dxa"/>
            <w:hideMark/>
          </w:tcPr>
          <w:p w14:paraId="5176E066" w14:textId="77777777" w:rsidR="00325B77" w:rsidRPr="009F6FCB" w:rsidRDefault="00325B77" w:rsidP="00AA3D6E">
            <w:pPr>
              <w:spacing w:after="0" w:line="240" w:lineRule="auto"/>
              <w:jc w:val="center"/>
              <w:rPr>
                <w:rFonts w:eastAsia="Times New Roman" w:cs="Times New Roman"/>
                <w:b/>
                <w:bCs/>
              </w:rPr>
            </w:pPr>
            <w:r w:rsidRPr="009F6FCB">
              <w:rPr>
                <w:rFonts w:eastAsia="Times New Roman" w:cs="Times New Roman"/>
                <w:b/>
                <w:bCs/>
              </w:rPr>
              <w:t>PRIX UNITAIRE</w:t>
            </w:r>
          </w:p>
        </w:tc>
        <w:tc>
          <w:tcPr>
            <w:tcW w:w="1597" w:type="dxa"/>
            <w:hideMark/>
          </w:tcPr>
          <w:p w14:paraId="588B95ED" w14:textId="77777777" w:rsidR="00325B77" w:rsidRPr="009F6FCB" w:rsidRDefault="00325B77" w:rsidP="00AA3D6E">
            <w:pPr>
              <w:spacing w:after="0" w:line="240" w:lineRule="auto"/>
              <w:jc w:val="center"/>
              <w:rPr>
                <w:rFonts w:eastAsia="Times New Roman" w:cs="Times New Roman"/>
                <w:b/>
                <w:bCs/>
              </w:rPr>
            </w:pPr>
            <w:r w:rsidRPr="009F6FCB">
              <w:rPr>
                <w:rFonts w:eastAsia="Times New Roman" w:cs="Times New Roman"/>
                <w:b/>
                <w:bCs/>
              </w:rPr>
              <w:t>MONTANT</w:t>
            </w:r>
          </w:p>
        </w:tc>
      </w:tr>
      <w:tr w:rsidR="008D6435" w:rsidRPr="009F6FCB" w14:paraId="4AAE97C9" w14:textId="77777777" w:rsidTr="00A46AC4">
        <w:trPr>
          <w:trHeight w:val="279"/>
        </w:trPr>
        <w:tc>
          <w:tcPr>
            <w:tcW w:w="3402" w:type="dxa"/>
          </w:tcPr>
          <w:p w14:paraId="66B973E7" w14:textId="77777777" w:rsidR="008D6435" w:rsidRPr="00403AB1" w:rsidRDefault="008D6435" w:rsidP="008D6435">
            <w:pPr>
              <w:spacing w:after="0" w:line="240" w:lineRule="auto"/>
              <w:rPr>
                <w:color w:val="000000" w:themeColor="text1"/>
              </w:rPr>
            </w:pPr>
            <w:r w:rsidRPr="00403AB1">
              <w:rPr>
                <w:rFonts w:ascii="Calibri" w:eastAsia="Times New Roman" w:hAnsi="Calibri" w:cs="Times New Roman"/>
                <w:color w:val="000000" w:themeColor="text1"/>
              </w:rPr>
              <w:t>Frais de missions chercheur</w:t>
            </w:r>
          </w:p>
        </w:tc>
        <w:tc>
          <w:tcPr>
            <w:tcW w:w="2694" w:type="dxa"/>
          </w:tcPr>
          <w:p w14:paraId="73A045A6" w14:textId="77777777" w:rsidR="008D6435" w:rsidRPr="00403AB1" w:rsidRDefault="008D6435" w:rsidP="008D6435">
            <w:pPr>
              <w:spacing w:after="0" w:line="240" w:lineRule="auto"/>
              <w:rPr>
                <w:color w:val="000000" w:themeColor="text1"/>
              </w:rPr>
            </w:pPr>
            <w:r>
              <w:rPr>
                <w:color w:val="000000" w:themeColor="text1"/>
              </w:rPr>
              <w:t>1cherechere</w:t>
            </w:r>
            <w:r w:rsidRPr="00403AB1">
              <w:rPr>
                <w:color w:val="000000" w:themeColor="text1"/>
              </w:rPr>
              <w:t>x</w:t>
            </w:r>
            <w:r>
              <w:rPr>
                <w:color w:val="000000" w:themeColor="text1"/>
              </w:rPr>
              <w:t>14jours</w:t>
            </w:r>
          </w:p>
        </w:tc>
        <w:tc>
          <w:tcPr>
            <w:tcW w:w="1701" w:type="dxa"/>
          </w:tcPr>
          <w:p w14:paraId="669CDE40" w14:textId="77777777" w:rsidR="008D6435" w:rsidRPr="00403AB1" w:rsidRDefault="008D6435" w:rsidP="008D6435">
            <w:pPr>
              <w:spacing w:after="0" w:line="240" w:lineRule="auto"/>
              <w:rPr>
                <w:color w:val="000000" w:themeColor="text1"/>
              </w:rPr>
            </w:pPr>
            <w:r>
              <w:rPr>
                <w:color w:val="000000" w:themeColor="text1"/>
              </w:rPr>
              <w:t>30 000X14</w:t>
            </w:r>
          </w:p>
        </w:tc>
        <w:tc>
          <w:tcPr>
            <w:tcW w:w="1597" w:type="dxa"/>
          </w:tcPr>
          <w:p w14:paraId="2B071B49" w14:textId="77777777" w:rsidR="008D6435" w:rsidRPr="00403AB1" w:rsidRDefault="008D6435" w:rsidP="008D6435">
            <w:pPr>
              <w:spacing w:after="0" w:line="240" w:lineRule="auto"/>
              <w:rPr>
                <w:color w:val="000000" w:themeColor="text1"/>
              </w:rPr>
            </w:pPr>
            <w:r>
              <w:rPr>
                <w:color w:val="000000" w:themeColor="text1"/>
              </w:rPr>
              <w:t>420 000</w:t>
            </w:r>
          </w:p>
        </w:tc>
      </w:tr>
      <w:tr w:rsidR="008D6435" w:rsidRPr="009F6FCB" w14:paraId="61C40224" w14:textId="77777777" w:rsidTr="00A46AC4">
        <w:trPr>
          <w:trHeight w:val="258"/>
        </w:trPr>
        <w:tc>
          <w:tcPr>
            <w:tcW w:w="3402" w:type="dxa"/>
          </w:tcPr>
          <w:p w14:paraId="2701D2D0" w14:textId="77777777" w:rsidR="008D6435" w:rsidRPr="00403AB1" w:rsidRDefault="008D6435" w:rsidP="008D6435">
            <w:pPr>
              <w:spacing w:after="0" w:line="240" w:lineRule="auto"/>
              <w:rPr>
                <w:color w:val="000000" w:themeColor="text1"/>
              </w:rPr>
            </w:pPr>
            <w:r w:rsidRPr="00403AB1">
              <w:rPr>
                <w:rFonts w:ascii="Calibri" w:eastAsia="Times New Roman" w:hAnsi="Calibri" w:cs="Times New Roman"/>
                <w:color w:val="000000" w:themeColor="text1"/>
              </w:rPr>
              <w:t>Frais de mission technicien</w:t>
            </w:r>
          </w:p>
        </w:tc>
        <w:tc>
          <w:tcPr>
            <w:tcW w:w="2694" w:type="dxa"/>
          </w:tcPr>
          <w:p w14:paraId="0C013268" w14:textId="77777777" w:rsidR="008D6435" w:rsidRPr="00403AB1" w:rsidRDefault="008D6435" w:rsidP="008D6435">
            <w:pPr>
              <w:spacing w:after="0" w:line="240" w:lineRule="auto"/>
              <w:rPr>
                <w:color w:val="000000" w:themeColor="text1"/>
              </w:rPr>
            </w:pPr>
            <w:r w:rsidRPr="00403AB1">
              <w:rPr>
                <w:color w:val="000000" w:themeColor="text1"/>
              </w:rPr>
              <w:t>2x</w:t>
            </w:r>
            <w:r>
              <w:rPr>
                <w:color w:val="000000" w:themeColor="text1"/>
              </w:rPr>
              <w:t>14</w:t>
            </w:r>
          </w:p>
        </w:tc>
        <w:tc>
          <w:tcPr>
            <w:tcW w:w="1701" w:type="dxa"/>
          </w:tcPr>
          <w:p w14:paraId="24F78624" w14:textId="77777777" w:rsidR="008D6435" w:rsidRPr="00403AB1" w:rsidRDefault="008D6435" w:rsidP="008D6435">
            <w:pPr>
              <w:spacing w:after="0" w:line="240" w:lineRule="auto"/>
              <w:rPr>
                <w:color w:val="000000" w:themeColor="text1"/>
              </w:rPr>
            </w:pPr>
            <w:r w:rsidRPr="00403AB1">
              <w:rPr>
                <w:color w:val="000000" w:themeColor="text1"/>
              </w:rPr>
              <w:t>20</w:t>
            </w:r>
            <w:r>
              <w:rPr>
                <w:color w:val="000000" w:themeColor="text1"/>
              </w:rPr>
              <w:t xml:space="preserve"> </w:t>
            </w:r>
            <w:r w:rsidRPr="00403AB1">
              <w:rPr>
                <w:color w:val="000000" w:themeColor="text1"/>
              </w:rPr>
              <w:t>000X</w:t>
            </w:r>
            <w:r>
              <w:rPr>
                <w:color w:val="000000" w:themeColor="text1"/>
              </w:rPr>
              <w:t>14</w:t>
            </w:r>
          </w:p>
        </w:tc>
        <w:tc>
          <w:tcPr>
            <w:tcW w:w="1597" w:type="dxa"/>
          </w:tcPr>
          <w:p w14:paraId="46E1DC0F" w14:textId="77777777" w:rsidR="008D6435" w:rsidRPr="00403AB1" w:rsidRDefault="008D6435" w:rsidP="008D6435">
            <w:pPr>
              <w:spacing w:after="0" w:line="240" w:lineRule="auto"/>
              <w:rPr>
                <w:color w:val="000000" w:themeColor="text1"/>
              </w:rPr>
            </w:pPr>
            <w:r>
              <w:rPr>
                <w:color w:val="000000" w:themeColor="text1"/>
              </w:rPr>
              <w:t>560 000</w:t>
            </w:r>
          </w:p>
        </w:tc>
      </w:tr>
      <w:tr w:rsidR="008D6435" w:rsidRPr="009F6FCB" w14:paraId="553C3871" w14:textId="77777777" w:rsidTr="00A46AC4">
        <w:trPr>
          <w:trHeight w:val="262"/>
        </w:trPr>
        <w:tc>
          <w:tcPr>
            <w:tcW w:w="3402" w:type="dxa"/>
          </w:tcPr>
          <w:p w14:paraId="3792FEFD" w14:textId="77777777" w:rsidR="008D6435" w:rsidRPr="00403AB1" w:rsidRDefault="008D6435" w:rsidP="008D6435">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les</w:t>
            </w:r>
            <w:r w:rsidRPr="00403AB1">
              <w:rPr>
                <w:rFonts w:ascii="Calibri" w:eastAsia="Times New Roman" w:hAnsi="Calibri" w:cs="Times New Roman"/>
                <w:color w:val="000000" w:themeColor="text1"/>
              </w:rPr>
              <w:t xml:space="preserve"> guide</w:t>
            </w:r>
            <w:r>
              <w:rPr>
                <w:rFonts w:ascii="Calibri" w:eastAsia="Times New Roman" w:hAnsi="Calibri" w:cs="Times New Roman"/>
                <w:color w:val="000000" w:themeColor="text1"/>
              </w:rPr>
              <w:t>s</w:t>
            </w:r>
          </w:p>
        </w:tc>
        <w:tc>
          <w:tcPr>
            <w:tcW w:w="2694" w:type="dxa"/>
          </w:tcPr>
          <w:p w14:paraId="1D4CF692" w14:textId="77777777" w:rsidR="008D6435" w:rsidRPr="00403AB1" w:rsidRDefault="008D6435" w:rsidP="008D6435">
            <w:pPr>
              <w:spacing w:after="0" w:line="240" w:lineRule="auto"/>
              <w:rPr>
                <w:color w:val="000000" w:themeColor="text1"/>
              </w:rPr>
            </w:pPr>
          </w:p>
        </w:tc>
        <w:tc>
          <w:tcPr>
            <w:tcW w:w="1701" w:type="dxa"/>
          </w:tcPr>
          <w:p w14:paraId="2C9BFD88" w14:textId="77777777" w:rsidR="008D6435" w:rsidRPr="00403AB1" w:rsidRDefault="008D6435" w:rsidP="008D6435">
            <w:pPr>
              <w:spacing w:after="0" w:line="240" w:lineRule="auto"/>
              <w:rPr>
                <w:color w:val="000000" w:themeColor="text1"/>
              </w:rPr>
            </w:pPr>
            <w:r>
              <w:rPr>
                <w:color w:val="000000" w:themeColor="text1"/>
              </w:rPr>
              <w:t>30 00000</w:t>
            </w:r>
          </w:p>
        </w:tc>
        <w:tc>
          <w:tcPr>
            <w:tcW w:w="1597" w:type="dxa"/>
          </w:tcPr>
          <w:p w14:paraId="775A109C" w14:textId="77777777" w:rsidR="008D6435" w:rsidRPr="00403AB1" w:rsidRDefault="008D6435" w:rsidP="008D6435">
            <w:pPr>
              <w:spacing w:after="0" w:line="240" w:lineRule="auto"/>
              <w:rPr>
                <w:color w:val="000000" w:themeColor="text1"/>
              </w:rPr>
            </w:pPr>
            <w:r>
              <w:rPr>
                <w:color w:val="000000" w:themeColor="text1"/>
              </w:rPr>
              <w:t>300 000</w:t>
            </w:r>
          </w:p>
        </w:tc>
      </w:tr>
      <w:tr w:rsidR="008D6435" w:rsidRPr="009F6FCB" w14:paraId="26043641" w14:textId="77777777" w:rsidTr="00A46AC4">
        <w:trPr>
          <w:trHeight w:val="262"/>
        </w:trPr>
        <w:tc>
          <w:tcPr>
            <w:tcW w:w="3402" w:type="dxa"/>
          </w:tcPr>
          <w:p w14:paraId="024E25FD" w14:textId="77777777" w:rsidR="008D6435" w:rsidRPr="00403AB1" w:rsidRDefault="008D6435" w:rsidP="008D6435">
            <w:pPr>
              <w:spacing w:after="0" w:line="240" w:lineRule="auto"/>
              <w:rPr>
                <w:rFonts w:ascii="Calibri" w:eastAsia="Times New Roman" w:hAnsi="Calibri" w:cs="Times New Roman"/>
                <w:color w:val="000000" w:themeColor="text1"/>
              </w:rPr>
            </w:pPr>
            <w:r w:rsidRPr="00403AB1">
              <w:rPr>
                <w:rFonts w:ascii="Calibri" w:eastAsia="Times New Roman" w:hAnsi="Calibri" w:cs="Times New Roman"/>
                <w:color w:val="000000" w:themeColor="text1"/>
              </w:rPr>
              <w:t>Fiche d’enquêtés</w:t>
            </w:r>
          </w:p>
        </w:tc>
        <w:tc>
          <w:tcPr>
            <w:tcW w:w="2694" w:type="dxa"/>
          </w:tcPr>
          <w:p w14:paraId="0B1413B6" w14:textId="77777777" w:rsidR="008D6435" w:rsidRPr="00403AB1" w:rsidRDefault="008D6435" w:rsidP="008D6435">
            <w:pPr>
              <w:spacing w:after="0" w:line="240" w:lineRule="auto"/>
              <w:rPr>
                <w:color w:val="000000" w:themeColor="text1"/>
              </w:rPr>
            </w:pPr>
            <w:r w:rsidRPr="00403AB1">
              <w:rPr>
                <w:color w:val="000000" w:themeColor="text1"/>
              </w:rPr>
              <w:t>Forfait</w:t>
            </w:r>
          </w:p>
        </w:tc>
        <w:tc>
          <w:tcPr>
            <w:tcW w:w="1701" w:type="dxa"/>
          </w:tcPr>
          <w:p w14:paraId="1C44D476" w14:textId="77777777" w:rsidR="008D6435" w:rsidRPr="00403AB1" w:rsidRDefault="008D6435" w:rsidP="008D6435">
            <w:pPr>
              <w:spacing w:after="0" w:line="240" w:lineRule="auto"/>
              <w:rPr>
                <w:color w:val="000000" w:themeColor="text1"/>
              </w:rPr>
            </w:pPr>
          </w:p>
        </w:tc>
        <w:tc>
          <w:tcPr>
            <w:tcW w:w="1597" w:type="dxa"/>
          </w:tcPr>
          <w:p w14:paraId="179764D6" w14:textId="77777777" w:rsidR="008D6435" w:rsidRPr="00403AB1" w:rsidRDefault="008D6435" w:rsidP="008D6435">
            <w:pPr>
              <w:spacing w:after="0" w:line="240" w:lineRule="auto"/>
              <w:rPr>
                <w:color w:val="000000" w:themeColor="text1"/>
              </w:rPr>
            </w:pPr>
            <w:r w:rsidRPr="00403AB1">
              <w:rPr>
                <w:color w:val="000000" w:themeColor="text1"/>
              </w:rPr>
              <w:t>300</w:t>
            </w:r>
            <w:r>
              <w:rPr>
                <w:color w:val="000000" w:themeColor="text1"/>
              </w:rPr>
              <w:t xml:space="preserve"> </w:t>
            </w:r>
            <w:r w:rsidRPr="00403AB1">
              <w:rPr>
                <w:color w:val="000000" w:themeColor="text1"/>
              </w:rPr>
              <w:t>000</w:t>
            </w:r>
          </w:p>
        </w:tc>
      </w:tr>
      <w:tr w:rsidR="008D6435" w:rsidRPr="009F6FCB" w14:paraId="0486B436" w14:textId="77777777" w:rsidTr="00A46AC4">
        <w:trPr>
          <w:trHeight w:val="262"/>
        </w:trPr>
        <w:tc>
          <w:tcPr>
            <w:tcW w:w="3402" w:type="dxa"/>
          </w:tcPr>
          <w:p w14:paraId="0AA228E8" w14:textId="77777777" w:rsidR="008D6435" w:rsidRPr="00403AB1" w:rsidRDefault="008D6435" w:rsidP="008D6435">
            <w:pPr>
              <w:spacing w:after="0" w:line="240" w:lineRule="auto"/>
              <w:rPr>
                <w:rFonts w:ascii="Calibri" w:eastAsia="Times New Roman" w:hAnsi="Calibri" w:cs="Times New Roman"/>
                <w:color w:val="000000" w:themeColor="text1"/>
              </w:rPr>
            </w:pPr>
            <w:r w:rsidRPr="00403AB1">
              <w:rPr>
                <w:rFonts w:ascii="Calibri" w:eastAsia="Times New Roman" w:hAnsi="Calibri" w:cs="Times New Roman"/>
                <w:color w:val="000000" w:themeColor="text1"/>
              </w:rPr>
              <w:t>Matériels de bureau</w:t>
            </w:r>
          </w:p>
        </w:tc>
        <w:tc>
          <w:tcPr>
            <w:tcW w:w="2694" w:type="dxa"/>
          </w:tcPr>
          <w:p w14:paraId="0A07FA7A" w14:textId="77777777" w:rsidR="008D6435" w:rsidRPr="00403AB1" w:rsidRDefault="008D6435" w:rsidP="008D6435">
            <w:pPr>
              <w:spacing w:after="0" w:line="240" w:lineRule="auto"/>
              <w:rPr>
                <w:color w:val="000000" w:themeColor="text1"/>
              </w:rPr>
            </w:pPr>
            <w:r w:rsidRPr="00403AB1">
              <w:rPr>
                <w:color w:val="000000" w:themeColor="text1"/>
              </w:rPr>
              <w:t>Forfait</w:t>
            </w:r>
          </w:p>
        </w:tc>
        <w:tc>
          <w:tcPr>
            <w:tcW w:w="1701" w:type="dxa"/>
          </w:tcPr>
          <w:p w14:paraId="6F20E043" w14:textId="77777777" w:rsidR="008D6435" w:rsidRPr="00403AB1" w:rsidRDefault="008D6435" w:rsidP="008D6435">
            <w:pPr>
              <w:spacing w:after="0" w:line="240" w:lineRule="auto"/>
              <w:rPr>
                <w:color w:val="000000" w:themeColor="text1"/>
              </w:rPr>
            </w:pPr>
          </w:p>
        </w:tc>
        <w:tc>
          <w:tcPr>
            <w:tcW w:w="1597" w:type="dxa"/>
          </w:tcPr>
          <w:p w14:paraId="5B486CE7" w14:textId="77777777" w:rsidR="008D6435" w:rsidRPr="00403AB1" w:rsidRDefault="008D6435" w:rsidP="008D6435">
            <w:pPr>
              <w:spacing w:after="0" w:line="240" w:lineRule="auto"/>
              <w:rPr>
                <w:color w:val="000000" w:themeColor="text1"/>
              </w:rPr>
            </w:pPr>
            <w:r w:rsidRPr="00403AB1">
              <w:rPr>
                <w:color w:val="000000" w:themeColor="text1"/>
              </w:rPr>
              <w:t>100</w:t>
            </w:r>
            <w:r>
              <w:rPr>
                <w:color w:val="000000" w:themeColor="text1"/>
              </w:rPr>
              <w:t xml:space="preserve"> </w:t>
            </w:r>
            <w:r w:rsidRPr="00403AB1">
              <w:rPr>
                <w:color w:val="000000" w:themeColor="text1"/>
              </w:rPr>
              <w:t>000</w:t>
            </w:r>
          </w:p>
        </w:tc>
      </w:tr>
      <w:tr w:rsidR="008D6435" w:rsidRPr="009F6FCB" w14:paraId="53B2658A" w14:textId="77777777" w:rsidTr="00A46AC4">
        <w:tc>
          <w:tcPr>
            <w:tcW w:w="9394" w:type="dxa"/>
            <w:gridSpan w:val="4"/>
          </w:tcPr>
          <w:p w14:paraId="3EBC2A5F" w14:textId="77777777" w:rsidR="008D6435" w:rsidRPr="00403AB1" w:rsidRDefault="008D6435" w:rsidP="008D6435">
            <w:pPr>
              <w:spacing w:after="0" w:line="240" w:lineRule="auto"/>
              <w:rPr>
                <w:color w:val="000000" w:themeColor="text1"/>
              </w:rPr>
            </w:pPr>
            <w:r>
              <w:rPr>
                <w:color w:val="000000" w:themeColor="text1"/>
              </w:rPr>
              <w:t xml:space="preserve"> </w:t>
            </w:r>
            <w:r w:rsidRPr="00403AB1">
              <w:rPr>
                <w:color w:val="000000" w:themeColor="text1"/>
              </w:rPr>
              <w:t>TOTAL :</w:t>
            </w:r>
            <w:r>
              <w:rPr>
                <w:color w:val="000000" w:themeColor="text1"/>
              </w:rPr>
              <w:t xml:space="preserve">                                                                                                                                           </w:t>
            </w:r>
            <w:r w:rsidRPr="00403AB1">
              <w:rPr>
                <w:color w:val="000000" w:themeColor="text1"/>
              </w:rPr>
              <w:t xml:space="preserve"> </w:t>
            </w:r>
            <w:r>
              <w:rPr>
                <w:color w:val="000000" w:themeColor="text1"/>
              </w:rPr>
              <w:t>1,680 000</w:t>
            </w:r>
            <w:r w:rsidRPr="00403AB1">
              <w:rPr>
                <w:color w:val="000000" w:themeColor="text1"/>
              </w:rPr>
              <w:t xml:space="preserve">  </w:t>
            </w:r>
            <w:r>
              <w:rPr>
                <w:color w:val="000000" w:themeColor="text1"/>
              </w:rPr>
              <w:t>FCFA</w:t>
            </w:r>
            <w:r w:rsidRPr="00403AB1">
              <w:rPr>
                <w:color w:val="000000" w:themeColor="text1"/>
              </w:rPr>
              <w:t xml:space="preserve"> </w:t>
            </w:r>
          </w:p>
        </w:tc>
      </w:tr>
    </w:tbl>
    <w:p w14:paraId="7DEE2F9A" w14:textId="77777777" w:rsidR="009054A4" w:rsidRPr="00AA3D6E" w:rsidRDefault="00325B77" w:rsidP="00A735B0">
      <w:pPr>
        <w:numPr>
          <w:ilvl w:val="1"/>
          <w:numId w:val="1"/>
        </w:numPr>
      </w:pPr>
      <w:r w:rsidRPr="009F6FCB">
        <w:rPr>
          <w:b/>
          <w:bCs/>
        </w:rPr>
        <w:t>Matérielle</w:t>
      </w:r>
    </w:p>
    <w:tbl>
      <w:tblPr>
        <w:tblStyle w:val="Grilledutableau1"/>
        <w:tblW w:w="9639" w:type="dxa"/>
        <w:tblInd w:w="108" w:type="dxa"/>
        <w:tblLook w:val="04A0" w:firstRow="1" w:lastRow="0" w:firstColumn="1" w:lastColumn="0" w:noHBand="0" w:noVBand="1"/>
      </w:tblPr>
      <w:tblGrid>
        <w:gridCol w:w="4881"/>
        <w:gridCol w:w="3643"/>
        <w:gridCol w:w="1115"/>
      </w:tblGrid>
      <w:tr w:rsidR="00AA3D6E" w:rsidRPr="00AA3D6E" w14:paraId="6E1A41BF" w14:textId="77777777" w:rsidTr="00F1371A">
        <w:tc>
          <w:tcPr>
            <w:tcW w:w="4881" w:type="dxa"/>
          </w:tcPr>
          <w:p w14:paraId="35A52A4C" w14:textId="77777777" w:rsidR="00AA3D6E" w:rsidRPr="00AA3D6E" w:rsidRDefault="00AA3D6E" w:rsidP="0040216C">
            <w:pPr>
              <w:spacing w:after="0" w:line="240" w:lineRule="auto"/>
              <w:jc w:val="center"/>
              <w:rPr>
                <w:rFonts w:eastAsia="Calibri" w:cstheme="minorHAnsi"/>
                <w:b/>
              </w:rPr>
            </w:pPr>
            <w:r w:rsidRPr="00AA3D6E">
              <w:rPr>
                <w:rFonts w:eastAsia="Calibri" w:cstheme="minorHAnsi"/>
                <w:b/>
              </w:rPr>
              <w:t>Désignation</w:t>
            </w:r>
          </w:p>
        </w:tc>
        <w:tc>
          <w:tcPr>
            <w:tcW w:w="3643" w:type="dxa"/>
          </w:tcPr>
          <w:p w14:paraId="1C54691F" w14:textId="77777777" w:rsidR="00AA3D6E" w:rsidRPr="00AA3D6E" w:rsidRDefault="00AA3D6E" w:rsidP="0040216C">
            <w:pPr>
              <w:spacing w:after="0" w:line="240" w:lineRule="auto"/>
              <w:jc w:val="center"/>
              <w:rPr>
                <w:rFonts w:eastAsia="Calibri" w:cstheme="minorHAnsi"/>
                <w:b/>
              </w:rPr>
            </w:pPr>
            <w:r w:rsidRPr="00AA3D6E">
              <w:rPr>
                <w:rFonts w:eastAsia="Calibri" w:cstheme="minorHAnsi"/>
                <w:b/>
              </w:rPr>
              <w:t>Quantité</w:t>
            </w:r>
          </w:p>
        </w:tc>
        <w:tc>
          <w:tcPr>
            <w:tcW w:w="1115" w:type="dxa"/>
          </w:tcPr>
          <w:p w14:paraId="6D5196FC" w14:textId="77777777" w:rsidR="00AA3D6E" w:rsidRPr="00AA3D6E" w:rsidRDefault="00AA3D6E" w:rsidP="0040216C">
            <w:pPr>
              <w:spacing w:after="0" w:line="240" w:lineRule="auto"/>
              <w:jc w:val="center"/>
              <w:rPr>
                <w:rFonts w:eastAsia="Calibri" w:cstheme="minorHAnsi"/>
                <w:b/>
              </w:rPr>
            </w:pPr>
            <w:r w:rsidRPr="00AA3D6E">
              <w:rPr>
                <w:rFonts w:eastAsia="Calibri" w:cstheme="minorHAnsi"/>
                <w:b/>
              </w:rPr>
              <w:t>Prix</w:t>
            </w:r>
          </w:p>
        </w:tc>
      </w:tr>
      <w:tr w:rsidR="00AA3D6E" w:rsidRPr="00AA3D6E" w14:paraId="1DCB04EE" w14:textId="77777777" w:rsidTr="00F1371A">
        <w:tc>
          <w:tcPr>
            <w:tcW w:w="4881" w:type="dxa"/>
          </w:tcPr>
          <w:p w14:paraId="00593480" w14:textId="77777777" w:rsidR="00AA3D6E" w:rsidRPr="00AA3D6E" w:rsidRDefault="0040216C" w:rsidP="00AA3D6E">
            <w:pPr>
              <w:spacing w:after="0" w:line="240" w:lineRule="auto"/>
              <w:rPr>
                <w:rFonts w:eastAsia="Calibri" w:cstheme="minorHAnsi"/>
              </w:rPr>
            </w:pPr>
            <w:r w:rsidRPr="0040216C">
              <w:rPr>
                <w:rFonts w:eastAsia="Calibri" w:cstheme="minorHAnsi"/>
              </w:rPr>
              <w:t>Sondes électriques</w:t>
            </w:r>
          </w:p>
        </w:tc>
        <w:tc>
          <w:tcPr>
            <w:tcW w:w="3643" w:type="dxa"/>
          </w:tcPr>
          <w:p w14:paraId="793FCC91" w14:textId="77777777" w:rsidR="00AA3D6E" w:rsidRPr="00AA3D6E" w:rsidRDefault="0040216C" w:rsidP="00AA3D6E">
            <w:pPr>
              <w:numPr>
                <w:ilvl w:val="0"/>
                <w:numId w:val="12"/>
              </w:numPr>
              <w:spacing w:after="0" w:line="240" w:lineRule="auto"/>
              <w:rPr>
                <w:rFonts w:eastAsia="Calibri" w:cstheme="minorHAnsi"/>
              </w:rPr>
            </w:pPr>
            <w:r>
              <w:rPr>
                <w:rFonts w:eastAsia="Calibri" w:cstheme="minorHAnsi"/>
              </w:rPr>
              <w:t>2</w:t>
            </w:r>
          </w:p>
        </w:tc>
        <w:tc>
          <w:tcPr>
            <w:tcW w:w="1115" w:type="dxa"/>
          </w:tcPr>
          <w:p w14:paraId="1F97CE1E" w14:textId="77777777" w:rsidR="00AA3D6E" w:rsidRPr="00AA3D6E" w:rsidRDefault="00AA3D6E" w:rsidP="00AA3D6E">
            <w:pPr>
              <w:numPr>
                <w:ilvl w:val="0"/>
                <w:numId w:val="12"/>
              </w:numPr>
              <w:spacing w:after="0" w:line="240" w:lineRule="auto"/>
              <w:rPr>
                <w:rFonts w:eastAsia="Calibri" w:cstheme="minorHAnsi"/>
              </w:rPr>
            </w:pPr>
          </w:p>
        </w:tc>
      </w:tr>
      <w:tr w:rsidR="00AA3D6E" w:rsidRPr="00AA3D6E" w14:paraId="2E8E1240" w14:textId="77777777" w:rsidTr="00F1371A">
        <w:tc>
          <w:tcPr>
            <w:tcW w:w="4881" w:type="dxa"/>
          </w:tcPr>
          <w:p w14:paraId="1088E280" w14:textId="77777777" w:rsidR="00AA3D6E" w:rsidRPr="00AA3D6E" w:rsidRDefault="0040216C" w:rsidP="00AA3D6E">
            <w:pPr>
              <w:spacing w:after="0" w:line="240" w:lineRule="auto"/>
              <w:rPr>
                <w:rFonts w:eastAsia="Calibri" w:cstheme="minorHAnsi"/>
              </w:rPr>
            </w:pPr>
            <w:r>
              <w:rPr>
                <w:rFonts w:eastAsia="Calibri" w:cstheme="minorHAnsi"/>
              </w:rPr>
              <w:t>Tarières</w:t>
            </w:r>
          </w:p>
        </w:tc>
        <w:tc>
          <w:tcPr>
            <w:tcW w:w="3643" w:type="dxa"/>
          </w:tcPr>
          <w:p w14:paraId="6E65F947" w14:textId="77777777" w:rsidR="00AA3D6E" w:rsidRPr="00AA3D6E" w:rsidRDefault="00AA3D6E" w:rsidP="00AA3D6E">
            <w:pPr>
              <w:numPr>
                <w:ilvl w:val="0"/>
                <w:numId w:val="12"/>
              </w:numPr>
              <w:spacing w:after="0" w:line="240" w:lineRule="auto"/>
              <w:rPr>
                <w:rFonts w:eastAsia="Calibri" w:cstheme="minorHAnsi"/>
              </w:rPr>
            </w:pPr>
            <w:r w:rsidRPr="00AA3D6E">
              <w:rPr>
                <w:rFonts w:eastAsia="Calibri" w:cstheme="minorHAnsi"/>
              </w:rPr>
              <w:t>2</w:t>
            </w:r>
          </w:p>
        </w:tc>
        <w:tc>
          <w:tcPr>
            <w:tcW w:w="1115" w:type="dxa"/>
          </w:tcPr>
          <w:p w14:paraId="5918FC26" w14:textId="77777777" w:rsidR="00AA3D6E" w:rsidRPr="00AA3D6E" w:rsidRDefault="00AA3D6E" w:rsidP="00AA3D6E">
            <w:pPr>
              <w:numPr>
                <w:ilvl w:val="0"/>
                <w:numId w:val="12"/>
              </w:numPr>
              <w:spacing w:after="0" w:line="240" w:lineRule="auto"/>
              <w:rPr>
                <w:rFonts w:eastAsia="Calibri" w:cstheme="minorHAnsi"/>
              </w:rPr>
            </w:pPr>
          </w:p>
        </w:tc>
      </w:tr>
      <w:tr w:rsidR="00AA3D6E" w:rsidRPr="00AA3D6E" w14:paraId="2FBC6CD7" w14:textId="77777777" w:rsidTr="00F1371A">
        <w:tc>
          <w:tcPr>
            <w:tcW w:w="4881" w:type="dxa"/>
          </w:tcPr>
          <w:p w14:paraId="1B5EEFED" w14:textId="77777777" w:rsidR="00AA3D6E" w:rsidRPr="00AA3D6E" w:rsidRDefault="0040216C" w:rsidP="00AA3D6E">
            <w:pPr>
              <w:spacing w:after="0" w:line="240" w:lineRule="auto"/>
              <w:rPr>
                <w:rFonts w:eastAsia="Calibri" w:cstheme="minorHAnsi"/>
              </w:rPr>
            </w:pPr>
            <w:r>
              <w:rPr>
                <w:rFonts w:eastAsia="Calibri" w:cstheme="minorHAnsi"/>
              </w:rPr>
              <w:t>Décamètre</w:t>
            </w:r>
          </w:p>
        </w:tc>
        <w:tc>
          <w:tcPr>
            <w:tcW w:w="3643" w:type="dxa"/>
          </w:tcPr>
          <w:p w14:paraId="2427264D" w14:textId="77777777" w:rsidR="00AA3D6E" w:rsidRPr="00AA3D6E" w:rsidRDefault="0040216C" w:rsidP="00AA3D6E">
            <w:pPr>
              <w:numPr>
                <w:ilvl w:val="0"/>
                <w:numId w:val="12"/>
              </w:numPr>
              <w:spacing w:after="0" w:line="240" w:lineRule="auto"/>
              <w:rPr>
                <w:rFonts w:eastAsia="Calibri" w:cstheme="minorHAnsi"/>
              </w:rPr>
            </w:pPr>
            <w:r>
              <w:rPr>
                <w:rFonts w:eastAsia="Calibri" w:cstheme="minorHAnsi"/>
              </w:rPr>
              <w:t>2</w:t>
            </w:r>
          </w:p>
        </w:tc>
        <w:tc>
          <w:tcPr>
            <w:tcW w:w="1115" w:type="dxa"/>
          </w:tcPr>
          <w:p w14:paraId="0CF50B3A" w14:textId="77777777" w:rsidR="00AA3D6E" w:rsidRPr="00AA3D6E" w:rsidRDefault="00AA3D6E" w:rsidP="00AA3D6E">
            <w:pPr>
              <w:numPr>
                <w:ilvl w:val="0"/>
                <w:numId w:val="12"/>
              </w:numPr>
              <w:spacing w:after="0" w:line="240" w:lineRule="auto"/>
              <w:rPr>
                <w:rFonts w:eastAsia="Calibri" w:cstheme="minorHAnsi"/>
              </w:rPr>
            </w:pPr>
          </w:p>
        </w:tc>
      </w:tr>
      <w:tr w:rsidR="00AA3D6E" w:rsidRPr="00AA3D6E" w14:paraId="729739BF" w14:textId="77777777" w:rsidTr="00F1371A">
        <w:tc>
          <w:tcPr>
            <w:tcW w:w="4881" w:type="dxa"/>
          </w:tcPr>
          <w:p w14:paraId="6AA8337E" w14:textId="77777777" w:rsidR="00AA3D6E" w:rsidRPr="00AA3D6E" w:rsidRDefault="0040216C" w:rsidP="00AA3D6E">
            <w:pPr>
              <w:spacing w:after="0" w:line="240" w:lineRule="auto"/>
              <w:rPr>
                <w:rFonts w:eastAsia="Calibri" w:cstheme="minorHAnsi"/>
              </w:rPr>
            </w:pPr>
            <w:r>
              <w:rPr>
                <w:rFonts w:eastAsia="Calibri" w:cstheme="minorHAnsi"/>
              </w:rPr>
              <w:t>Gps</w:t>
            </w:r>
          </w:p>
        </w:tc>
        <w:tc>
          <w:tcPr>
            <w:tcW w:w="3643" w:type="dxa"/>
          </w:tcPr>
          <w:p w14:paraId="51CC5C3D" w14:textId="77777777" w:rsidR="00AA3D6E" w:rsidRPr="00AA3D6E" w:rsidRDefault="0040216C" w:rsidP="00AA3D6E">
            <w:pPr>
              <w:numPr>
                <w:ilvl w:val="0"/>
                <w:numId w:val="12"/>
              </w:numPr>
              <w:spacing w:after="0" w:line="240" w:lineRule="auto"/>
              <w:rPr>
                <w:rFonts w:eastAsia="Calibri" w:cstheme="minorHAnsi"/>
              </w:rPr>
            </w:pPr>
            <w:r>
              <w:rPr>
                <w:rFonts w:eastAsia="Calibri" w:cstheme="minorHAnsi"/>
              </w:rPr>
              <w:t>1</w:t>
            </w:r>
          </w:p>
        </w:tc>
        <w:tc>
          <w:tcPr>
            <w:tcW w:w="1115" w:type="dxa"/>
          </w:tcPr>
          <w:p w14:paraId="27FB667B" w14:textId="77777777" w:rsidR="00AA3D6E" w:rsidRPr="00AA3D6E" w:rsidRDefault="00AA3D6E" w:rsidP="00AA3D6E">
            <w:pPr>
              <w:numPr>
                <w:ilvl w:val="0"/>
                <w:numId w:val="12"/>
              </w:numPr>
              <w:spacing w:after="0" w:line="240" w:lineRule="auto"/>
              <w:rPr>
                <w:rFonts w:eastAsia="Calibri" w:cstheme="minorHAnsi"/>
              </w:rPr>
            </w:pPr>
          </w:p>
        </w:tc>
      </w:tr>
    </w:tbl>
    <w:p w14:paraId="2E8F5604" w14:textId="77777777" w:rsidR="00AA3D6E" w:rsidRPr="009F6FCB" w:rsidRDefault="00AA3D6E" w:rsidP="00AA3D6E"/>
    <w:sectPr w:rsidR="00AA3D6E" w:rsidRPr="009F6FCB" w:rsidSect="006417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E5C3" w14:textId="77777777" w:rsidR="00CB2BEB" w:rsidRDefault="00CB2BEB" w:rsidP="00E76FFB">
      <w:pPr>
        <w:spacing w:after="0" w:line="240" w:lineRule="auto"/>
      </w:pPr>
      <w:r>
        <w:separator/>
      </w:r>
    </w:p>
  </w:endnote>
  <w:endnote w:type="continuationSeparator" w:id="0">
    <w:p w14:paraId="70F4667D" w14:textId="77777777" w:rsidR="00CB2BEB" w:rsidRDefault="00CB2BEB" w:rsidP="00E7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38290"/>
      <w:docPartObj>
        <w:docPartGallery w:val="Page Numbers (Bottom of Page)"/>
        <w:docPartUnique/>
      </w:docPartObj>
    </w:sdtPr>
    <w:sdtEndPr/>
    <w:sdtContent>
      <w:p w14:paraId="30DB1ED9" w14:textId="5ACB3C34" w:rsidR="00E76FFB" w:rsidRDefault="00E76FFB">
        <w:pPr>
          <w:pStyle w:val="Pieddepage"/>
          <w:jc w:val="right"/>
        </w:pPr>
        <w:r>
          <w:fldChar w:fldCharType="begin"/>
        </w:r>
        <w:r>
          <w:instrText>PAGE   \* MERGEFORMAT</w:instrText>
        </w:r>
        <w:r>
          <w:fldChar w:fldCharType="separate"/>
        </w:r>
        <w:r w:rsidR="000A7E02">
          <w:rPr>
            <w:noProof/>
          </w:rPr>
          <w:t>2</w:t>
        </w:r>
        <w:r>
          <w:fldChar w:fldCharType="end"/>
        </w:r>
      </w:p>
    </w:sdtContent>
  </w:sdt>
  <w:p w14:paraId="613B3BE7" w14:textId="77777777" w:rsidR="00E76FFB" w:rsidRDefault="00E76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C039" w14:textId="77777777" w:rsidR="00CB2BEB" w:rsidRDefault="00CB2BEB" w:rsidP="00E76FFB">
      <w:pPr>
        <w:spacing w:after="0" w:line="240" w:lineRule="auto"/>
      </w:pPr>
      <w:r>
        <w:separator/>
      </w:r>
    </w:p>
  </w:footnote>
  <w:footnote w:type="continuationSeparator" w:id="0">
    <w:p w14:paraId="6550A88C" w14:textId="77777777" w:rsidR="00CB2BEB" w:rsidRDefault="00CB2BEB" w:rsidP="00E7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51310"/>
      <w:docPartObj>
        <w:docPartGallery w:val="Page Numbers (Top of Page)"/>
        <w:docPartUnique/>
      </w:docPartObj>
    </w:sdtPr>
    <w:sdtEndPr/>
    <w:sdtContent>
      <w:p w14:paraId="6F5763D2" w14:textId="1D9C9EED" w:rsidR="00944C46" w:rsidRDefault="00944C46" w:rsidP="00944C46">
        <w:pPr>
          <w:pStyle w:val="En-tte"/>
          <w:rPr>
            <w:noProof/>
            <w:lang w:eastAsia="fr-FR"/>
          </w:rPr>
        </w:pPr>
        <w:r>
          <w:rPr>
            <w:noProof/>
            <w:lang w:eastAsia="fr-FR"/>
          </w:rPr>
          <mc:AlternateContent>
            <mc:Choice Requires="wps">
              <w:drawing>
                <wp:anchor distT="0" distB="0" distL="114300" distR="114300" simplePos="0" relativeHeight="251659264" behindDoc="0" locked="0" layoutInCell="1" allowOverlap="1" wp14:anchorId="069D5977" wp14:editId="20FF2F40">
                  <wp:simplePos x="0" y="0"/>
                  <wp:positionH relativeFrom="page">
                    <wp:align>left</wp:align>
                  </wp:positionH>
                  <wp:positionV relativeFrom="paragraph">
                    <wp:posOffset>524091</wp:posOffset>
                  </wp:positionV>
                  <wp:extent cx="7676791" cy="62338"/>
                  <wp:effectExtent l="0" t="0" r="1968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6791" cy="62338"/>
                          </a:xfrm>
                          <a:prstGeom prst="rect">
                            <a:avLst/>
                          </a:prstGeom>
                          <a:solidFill>
                            <a:srgbClr val="01618C"/>
                          </a:solidFill>
                          <a:ln w="0">
                            <a:solidFill>
                              <a:srgbClr val="01618C"/>
                            </a:solidFill>
                            <a:miter lim="800000"/>
                            <a:headEnd/>
                            <a:tailEnd/>
                          </a:ln>
                        </wps:spPr>
                        <wps:txbx>
                          <w:txbxContent>
                            <w:p w14:paraId="289FCDA8" w14:textId="77777777" w:rsidR="00944C46" w:rsidRPr="00442A34" w:rsidRDefault="00944C46" w:rsidP="00944C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D5977" id="_x0000_t202" coordsize="21600,21600" o:spt="202" path="m,l,21600r21600,l21600,xe">
                  <v:stroke joinstyle="miter"/>
                  <v:path gradientshapeok="t" o:connecttype="rect"/>
                </v:shapetype>
                <v:shape id="Zone de texte 4" o:spid="_x0000_s1026" type="#_x0000_t202" style="position:absolute;margin-left:0;margin-top:41.25pt;width:604.45pt;height:4.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" fillcolor="#01618c" strokecolor="#01618c" strokeweight="0">
                  <v:textbox>
                    <w:txbxContent>
                      <w:p w14:paraId="289FCDA8" w14:textId="77777777" w:rsidR="00944C46" w:rsidRPr="00442A34" w:rsidRDefault="00944C46" w:rsidP="00944C46"/>
                    </w:txbxContent>
                  </v:textbox>
                  <w10:wrap anchorx="page"/>
                </v:shape>
              </w:pict>
            </mc:Fallback>
          </mc:AlternateContent>
        </w:r>
        <w:r w:rsidRPr="00393143">
          <w:rPr>
            <w:rFonts w:cs="Calibri"/>
            <w:b/>
            <w:noProof/>
            <w:sz w:val="28"/>
            <w:szCs w:val="28"/>
            <w:lang w:eastAsia="fr-FR"/>
          </w:rPr>
          <w:drawing>
            <wp:inline distT="0" distB="0" distL="0" distR="0" wp14:anchorId="42E860D2" wp14:editId="67D72756">
              <wp:extent cx="612783" cy="456349"/>
              <wp:effectExtent l="0" t="0" r="0" b="1270"/>
              <wp:docPr id="2" name="Image 2" descr="\\eeas.europa.eu\DKR\home\ikaneros\Desktop\Logo_UnionEurope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s.europa.eu\DKR\home\ikaneros\Desktop\Logo_UnionEuropeen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70" cy="475106"/>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440D0048" wp14:editId="41D0B587">
              <wp:extent cx="4590215" cy="48307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1600" b="3986"/>
                      <a:stretch/>
                    </pic:blipFill>
                    <pic:spPr bwMode="auto">
                      <a:xfrm>
                        <a:off x="0" y="0"/>
                        <a:ext cx="4634411" cy="487730"/>
                      </a:xfrm>
                      <a:prstGeom prst="rect">
                        <a:avLst/>
                      </a:prstGeom>
                      <a:noFill/>
                      <a:ln>
                        <a:noFill/>
                      </a:ln>
                      <a:extLst>
                        <a:ext uri="{53640926-AAD7-44D8-BBD7-CCE9431645EC}">
                          <a14:shadowObscured xmlns:a14="http://schemas.microsoft.com/office/drawing/2010/main"/>
                        </a:ext>
                      </a:extLst>
                    </pic:spPr>
                  </pic:pic>
                </a:graphicData>
              </a:graphic>
            </wp:inline>
          </w:drawing>
        </w:r>
      </w:p>
      <w:p w14:paraId="7293994E" w14:textId="1D9C9EED" w:rsidR="00E76FFB" w:rsidRDefault="00CB2BEB" w:rsidP="00944C46">
        <w:pPr>
          <w:pStyle w:val="En-tt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59B"/>
    <w:multiLevelType w:val="hybridMultilevel"/>
    <w:tmpl w:val="7CA65B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6EA45B1"/>
    <w:multiLevelType w:val="hybridMultilevel"/>
    <w:tmpl w:val="A0DE0944"/>
    <w:lvl w:ilvl="0" w:tplc="EB70E428">
      <w:start w:val="1"/>
      <w:numFmt w:val="decimal"/>
      <w:lvlText w:val="%1."/>
      <w:lvlJc w:val="left"/>
      <w:pPr>
        <w:ind w:left="720" w:hanging="360"/>
      </w:pPr>
      <w:rPr>
        <w:color w:val="5B9BD5"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634AD0"/>
    <w:multiLevelType w:val="hybridMultilevel"/>
    <w:tmpl w:val="DD5465F8"/>
    <w:lvl w:ilvl="0" w:tplc="040C000F">
      <w:start w:val="1"/>
      <w:numFmt w:val="decimal"/>
      <w:lvlText w:val="%1."/>
      <w:lvlJc w:val="left"/>
      <w:pPr>
        <w:ind w:left="720" w:hanging="360"/>
      </w:pPr>
    </w:lvl>
    <w:lvl w:ilvl="1" w:tplc="4FB6700A">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C973C0"/>
    <w:multiLevelType w:val="hybridMultilevel"/>
    <w:tmpl w:val="99FE1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C91632"/>
    <w:multiLevelType w:val="hybridMultilevel"/>
    <w:tmpl w:val="697C14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B3D6583"/>
    <w:multiLevelType w:val="hybridMultilevel"/>
    <w:tmpl w:val="7CA65B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36E0F88"/>
    <w:multiLevelType w:val="hybridMultilevel"/>
    <w:tmpl w:val="99FE1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EE0EB6"/>
    <w:multiLevelType w:val="hybridMultilevel"/>
    <w:tmpl w:val="6C84A676"/>
    <w:lvl w:ilvl="0" w:tplc="D360A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DE7E9C"/>
    <w:multiLevelType w:val="hybridMultilevel"/>
    <w:tmpl w:val="4454B516"/>
    <w:lvl w:ilvl="0" w:tplc="C47425DE">
      <w:start w:val="1"/>
      <w:numFmt w:val="decimal"/>
      <w:lvlText w:val="%1."/>
      <w:lvlJc w:val="left"/>
      <w:pPr>
        <w:tabs>
          <w:tab w:val="num" w:pos="720"/>
        </w:tabs>
        <w:ind w:left="720" w:hanging="360"/>
      </w:pPr>
    </w:lvl>
    <w:lvl w:ilvl="1" w:tplc="0D9A14EE">
      <w:start w:val="1423"/>
      <w:numFmt w:val="bullet"/>
      <w:lvlText w:val="•"/>
      <w:lvlJc w:val="left"/>
      <w:pPr>
        <w:tabs>
          <w:tab w:val="num" w:pos="1440"/>
        </w:tabs>
        <w:ind w:left="1440" w:hanging="360"/>
      </w:pPr>
      <w:rPr>
        <w:rFonts w:ascii="Arial" w:hAnsi="Arial" w:hint="default"/>
      </w:rPr>
    </w:lvl>
    <w:lvl w:ilvl="2" w:tplc="2C12029C">
      <w:start w:val="1"/>
      <w:numFmt w:val="decimal"/>
      <w:lvlText w:val="%3."/>
      <w:lvlJc w:val="left"/>
      <w:pPr>
        <w:tabs>
          <w:tab w:val="num" w:pos="2160"/>
        </w:tabs>
        <w:ind w:left="2160" w:hanging="360"/>
      </w:pPr>
    </w:lvl>
    <w:lvl w:ilvl="3" w:tplc="8144987C" w:tentative="1">
      <w:start w:val="1"/>
      <w:numFmt w:val="decimal"/>
      <w:lvlText w:val="%4."/>
      <w:lvlJc w:val="left"/>
      <w:pPr>
        <w:tabs>
          <w:tab w:val="num" w:pos="2880"/>
        </w:tabs>
        <w:ind w:left="2880" w:hanging="360"/>
      </w:pPr>
    </w:lvl>
    <w:lvl w:ilvl="4" w:tplc="7C5A148E" w:tentative="1">
      <w:start w:val="1"/>
      <w:numFmt w:val="decimal"/>
      <w:lvlText w:val="%5."/>
      <w:lvlJc w:val="left"/>
      <w:pPr>
        <w:tabs>
          <w:tab w:val="num" w:pos="3600"/>
        </w:tabs>
        <w:ind w:left="3600" w:hanging="360"/>
      </w:pPr>
    </w:lvl>
    <w:lvl w:ilvl="5" w:tplc="DBF260F8" w:tentative="1">
      <w:start w:val="1"/>
      <w:numFmt w:val="decimal"/>
      <w:lvlText w:val="%6."/>
      <w:lvlJc w:val="left"/>
      <w:pPr>
        <w:tabs>
          <w:tab w:val="num" w:pos="4320"/>
        </w:tabs>
        <w:ind w:left="4320" w:hanging="360"/>
      </w:pPr>
    </w:lvl>
    <w:lvl w:ilvl="6" w:tplc="91D28D04" w:tentative="1">
      <w:start w:val="1"/>
      <w:numFmt w:val="decimal"/>
      <w:lvlText w:val="%7."/>
      <w:lvlJc w:val="left"/>
      <w:pPr>
        <w:tabs>
          <w:tab w:val="num" w:pos="5040"/>
        </w:tabs>
        <w:ind w:left="5040" w:hanging="360"/>
      </w:pPr>
    </w:lvl>
    <w:lvl w:ilvl="7" w:tplc="6C16E2A6" w:tentative="1">
      <w:start w:val="1"/>
      <w:numFmt w:val="decimal"/>
      <w:lvlText w:val="%8."/>
      <w:lvlJc w:val="left"/>
      <w:pPr>
        <w:tabs>
          <w:tab w:val="num" w:pos="5760"/>
        </w:tabs>
        <w:ind w:left="5760" w:hanging="360"/>
      </w:pPr>
    </w:lvl>
    <w:lvl w:ilvl="8" w:tplc="98C06A34" w:tentative="1">
      <w:start w:val="1"/>
      <w:numFmt w:val="decimal"/>
      <w:lvlText w:val="%9."/>
      <w:lvlJc w:val="left"/>
      <w:pPr>
        <w:tabs>
          <w:tab w:val="num" w:pos="6480"/>
        </w:tabs>
        <w:ind w:left="6480" w:hanging="360"/>
      </w:pPr>
    </w:lvl>
  </w:abstractNum>
  <w:abstractNum w:abstractNumId="9" w15:restartNumberingAfterBreak="0">
    <w:nsid w:val="4F3F75A2"/>
    <w:multiLevelType w:val="hybridMultilevel"/>
    <w:tmpl w:val="B5122A5C"/>
    <w:lvl w:ilvl="0" w:tplc="CE763208">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EE1723C"/>
    <w:multiLevelType w:val="hybridMultilevel"/>
    <w:tmpl w:val="2E447742"/>
    <w:lvl w:ilvl="0" w:tplc="0330B458">
      <w:numFmt w:val="bullet"/>
      <w:lvlText w:val="-"/>
      <w:lvlJc w:val="left"/>
      <w:pPr>
        <w:ind w:left="1080" w:hanging="360"/>
      </w:pPr>
      <w:rPr>
        <w:rFonts w:ascii="Calibri" w:eastAsiaTheme="minorHAnsi" w:hAnsi="Calibri"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132495A"/>
    <w:multiLevelType w:val="hybridMultilevel"/>
    <w:tmpl w:val="8A740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7036CC"/>
    <w:multiLevelType w:val="hybridMultilevel"/>
    <w:tmpl w:val="C068DBF0"/>
    <w:lvl w:ilvl="0" w:tplc="DB26032A">
      <w:numFmt w:val="bullet"/>
      <w:lvlText w:val="-"/>
      <w:lvlJc w:val="left"/>
      <w:pPr>
        <w:ind w:left="1068" w:hanging="360"/>
      </w:pPr>
      <w:rPr>
        <w:rFonts w:ascii="Calibri" w:eastAsiaTheme="minorHAnsi" w:hAnsi="Calibri" w:cs="Calibr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10"/>
  </w:num>
  <w:num w:numId="3">
    <w:abstractNumId w:val="4"/>
  </w:num>
  <w:num w:numId="4">
    <w:abstractNumId w:val="12"/>
  </w:num>
  <w:num w:numId="5">
    <w:abstractNumId w:val="3"/>
  </w:num>
  <w:num w:numId="6">
    <w:abstractNumId w:val="7"/>
  </w:num>
  <w:num w:numId="7">
    <w:abstractNumId w:val="1"/>
  </w:num>
  <w:num w:numId="8">
    <w:abstractNumId w:val="6"/>
  </w:num>
  <w:num w:numId="9">
    <w:abstractNumId w:val="0"/>
  </w:num>
  <w:num w:numId="10">
    <w:abstractNumId w:val="5"/>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10"/>
    <w:rsid w:val="00082DE3"/>
    <w:rsid w:val="000A7E02"/>
    <w:rsid w:val="000F701F"/>
    <w:rsid w:val="002121DD"/>
    <w:rsid w:val="002726CB"/>
    <w:rsid w:val="00277458"/>
    <w:rsid w:val="002B33C3"/>
    <w:rsid w:val="002F69A2"/>
    <w:rsid w:val="00325B77"/>
    <w:rsid w:val="003C54A3"/>
    <w:rsid w:val="0040216C"/>
    <w:rsid w:val="004533B2"/>
    <w:rsid w:val="00470FC3"/>
    <w:rsid w:val="00476CC6"/>
    <w:rsid w:val="0048322C"/>
    <w:rsid w:val="004A29F1"/>
    <w:rsid w:val="004F4B37"/>
    <w:rsid w:val="00522AFF"/>
    <w:rsid w:val="00590F57"/>
    <w:rsid w:val="005E1A20"/>
    <w:rsid w:val="00704F29"/>
    <w:rsid w:val="00734408"/>
    <w:rsid w:val="007E7E0E"/>
    <w:rsid w:val="00802109"/>
    <w:rsid w:val="0080226A"/>
    <w:rsid w:val="008D0FDB"/>
    <w:rsid w:val="008D6435"/>
    <w:rsid w:val="009054A4"/>
    <w:rsid w:val="00944C46"/>
    <w:rsid w:val="009515F3"/>
    <w:rsid w:val="009C0DAC"/>
    <w:rsid w:val="009F3E74"/>
    <w:rsid w:val="009F6FCB"/>
    <w:rsid w:val="00A03A11"/>
    <w:rsid w:val="00A735B0"/>
    <w:rsid w:val="00AA3D6E"/>
    <w:rsid w:val="00AC0D68"/>
    <w:rsid w:val="00AF6BBF"/>
    <w:rsid w:val="00B00D16"/>
    <w:rsid w:val="00B7283D"/>
    <w:rsid w:val="00BB792E"/>
    <w:rsid w:val="00C16901"/>
    <w:rsid w:val="00C74110"/>
    <w:rsid w:val="00CB2BEB"/>
    <w:rsid w:val="00CE1635"/>
    <w:rsid w:val="00CF4B19"/>
    <w:rsid w:val="00D74B5E"/>
    <w:rsid w:val="00DC4B68"/>
    <w:rsid w:val="00DC785E"/>
    <w:rsid w:val="00E76FFB"/>
    <w:rsid w:val="00EC3A79"/>
    <w:rsid w:val="00F31B44"/>
    <w:rsid w:val="00F76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2FC53"/>
  <w15:chartTrackingRefBased/>
  <w15:docId w15:val="{12E586D5-E21B-41DC-82CB-847FD64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77"/>
    <w:pPr>
      <w:spacing w:after="200" w:line="276" w:lineRule="auto"/>
    </w:pPr>
  </w:style>
  <w:style w:type="paragraph" w:styleId="Titre1">
    <w:name w:val="heading 1"/>
    <w:basedOn w:val="Normal"/>
    <w:next w:val="Normal"/>
    <w:link w:val="Titre1Car"/>
    <w:uiPriority w:val="9"/>
    <w:qFormat/>
    <w:rsid w:val="00A73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735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B77"/>
    <w:pPr>
      <w:ind w:left="720"/>
      <w:contextualSpacing/>
    </w:pPr>
  </w:style>
  <w:style w:type="table" w:styleId="Grilledutableau">
    <w:name w:val="Table Grid"/>
    <w:basedOn w:val="TableauNormal"/>
    <w:uiPriority w:val="39"/>
    <w:rsid w:val="0032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25B77"/>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25B77"/>
    <w:rPr>
      <w:rFonts w:eastAsiaTheme="minorEastAsia"/>
      <w:color w:val="5A5A5A" w:themeColor="text1" w:themeTint="A5"/>
      <w:spacing w:val="15"/>
    </w:rPr>
  </w:style>
  <w:style w:type="character" w:customStyle="1" w:styleId="Titre2Car">
    <w:name w:val="Titre 2 Car"/>
    <w:basedOn w:val="Policepardfaut"/>
    <w:link w:val="Titre2"/>
    <w:uiPriority w:val="9"/>
    <w:rsid w:val="00A735B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A735B0"/>
    <w:rPr>
      <w:rFonts w:asciiTheme="majorHAnsi" w:eastAsiaTheme="majorEastAsia" w:hAnsiTheme="majorHAnsi" w:cstheme="majorBidi"/>
      <w:color w:val="2E74B5" w:themeColor="accent1" w:themeShade="BF"/>
      <w:sz w:val="32"/>
      <w:szCs w:val="32"/>
    </w:rPr>
  </w:style>
  <w:style w:type="paragraph" w:customStyle="1" w:styleId="yiv0505774871msonormal">
    <w:name w:val="yiv0505774871msonormal"/>
    <w:basedOn w:val="Normal"/>
    <w:rsid w:val="003C54A3"/>
    <w:pPr>
      <w:spacing w:before="100" w:beforeAutospacing="1" w:after="100" w:afterAutospacing="1" w:line="240" w:lineRule="auto"/>
    </w:pPr>
    <w:rPr>
      <w:rFonts w:ascii="Times New Roman" w:eastAsia="Times New Roman" w:hAnsi="Times New Roman" w:cs="Times New Roman"/>
      <w:snapToGrid w:val="0"/>
      <w:sz w:val="24"/>
      <w:szCs w:val="24"/>
      <w:lang w:eastAsia="fr-FR"/>
    </w:rPr>
  </w:style>
  <w:style w:type="paragraph" w:styleId="En-tte">
    <w:name w:val="header"/>
    <w:basedOn w:val="Normal"/>
    <w:link w:val="En-tteCar"/>
    <w:uiPriority w:val="99"/>
    <w:unhideWhenUsed/>
    <w:rsid w:val="00E76FFB"/>
    <w:pPr>
      <w:tabs>
        <w:tab w:val="center" w:pos="4536"/>
        <w:tab w:val="right" w:pos="9072"/>
      </w:tabs>
      <w:spacing w:after="0" w:line="240" w:lineRule="auto"/>
    </w:pPr>
  </w:style>
  <w:style w:type="character" w:customStyle="1" w:styleId="En-tteCar">
    <w:name w:val="En-tête Car"/>
    <w:basedOn w:val="Policepardfaut"/>
    <w:link w:val="En-tte"/>
    <w:uiPriority w:val="99"/>
    <w:rsid w:val="00E76FFB"/>
  </w:style>
  <w:style w:type="paragraph" w:styleId="Pieddepage">
    <w:name w:val="footer"/>
    <w:basedOn w:val="Normal"/>
    <w:link w:val="PieddepageCar"/>
    <w:uiPriority w:val="99"/>
    <w:unhideWhenUsed/>
    <w:rsid w:val="00E76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FFB"/>
  </w:style>
  <w:style w:type="table" w:customStyle="1" w:styleId="Grilledutableau1">
    <w:name w:val="Grille du tableau1"/>
    <w:basedOn w:val="TableauNormal"/>
    <w:next w:val="Grilledutableau"/>
    <w:uiPriority w:val="59"/>
    <w:rsid w:val="00AA3D6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D6435"/>
    <w:rPr>
      <w:sz w:val="16"/>
      <w:szCs w:val="16"/>
    </w:rPr>
  </w:style>
  <w:style w:type="paragraph" w:styleId="Commentaire">
    <w:name w:val="annotation text"/>
    <w:basedOn w:val="Normal"/>
    <w:link w:val="CommentaireCar"/>
    <w:uiPriority w:val="99"/>
    <w:semiHidden/>
    <w:unhideWhenUsed/>
    <w:rsid w:val="008D6435"/>
    <w:pPr>
      <w:spacing w:line="240" w:lineRule="auto"/>
    </w:pPr>
    <w:rPr>
      <w:sz w:val="20"/>
      <w:szCs w:val="20"/>
    </w:rPr>
  </w:style>
  <w:style w:type="character" w:customStyle="1" w:styleId="CommentaireCar">
    <w:name w:val="Commentaire Car"/>
    <w:basedOn w:val="Policepardfaut"/>
    <w:link w:val="Commentaire"/>
    <w:uiPriority w:val="99"/>
    <w:semiHidden/>
    <w:rsid w:val="008D6435"/>
    <w:rPr>
      <w:sz w:val="20"/>
      <w:szCs w:val="20"/>
    </w:rPr>
  </w:style>
  <w:style w:type="paragraph" w:styleId="Objetducommentaire">
    <w:name w:val="annotation subject"/>
    <w:basedOn w:val="Commentaire"/>
    <w:next w:val="Commentaire"/>
    <w:link w:val="ObjetducommentaireCar"/>
    <w:uiPriority w:val="99"/>
    <w:semiHidden/>
    <w:unhideWhenUsed/>
    <w:rsid w:val="008D6435"/>
    <w:rPr>
      <w:b/>
      <w:bCs/>
    </w:rPr>
  </w:style>
  <w:style w:type="character" w:customStyle="1" w:styleId="ObjetducommentaireCar">
    <w:name w:val="Objet du commentaire Car"/>
    <w:basedOn w:val="CommentaireCar"/>
    <w:link w:val="Objetducommentaire"/>
    <w:uiPriority w:val="99"/>
    <w:semiHidden/>
    <w:rsid w:val="008D6435"/>
    <w:rPr>
      <w:b/>
      <w:bCs/>
      <w:sz w:val="20"/>
      <w:szCs w:val="20"/>
    </w:rPr>
  </w:style>
  <w:style w:type="paragraph" w:styleId="Textedebulles">
    <w:name w:val="Balloon Text"/>
    <w:basedOn w:val="Normal"/>
    <w:link w:val="TextedebullesCar"/>
    <w:uiPriority w:val="99"/>
    <w:semiHidden/>
    <w:unhideWhenUsed/>
    <w:rsid w:val="008D64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5756-D139-449F-8DC5-AAAF0122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680</Words>
  <Characters>3744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Garoum</dc:creator>
  <cp:keywords/>
  <dc:description/>
  <cp:lastModifiedBy>Touré Ibra</cp:lastModifiedBy>
  <cp:revision>5</cp:revision>
  <dcterms:created xsi:type="dcterms:W3CDTF">2020-04-17T15:46:00Z</dcterms:created>
  <dcterms:modified xsi:type="dcterms:W3CDTF">2020-04-17T17:09:00Z</dcterms:modified>
</cp:coreProperties>
</file>