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E4" w:rsidRPr="00495CD5" w:rsidRDefault="00D00DE4" w:rsidP="00495CD5">
      <w:pPr>
        <w:pStyle w:val="yiv0505774871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9F6FCB">
        <w:rPr>
          <w:rFonts w:asciiTheme="minorHAnsi" w:hAnsiTheme="minorHAnsi"/>
          <w:b/>
          <w:sz w:val="20"/>
          <w:szCs w:val="20"/>
        </w:rPr>
        <w:t xml:space="preserve">Composante 2 : Co-construction d’innovations pour améliorer l’accessibilité aux ressources agropastorales </w:t>
      </w:r>
    </w:p>
    <w:p w:rsidR="00664CEA" w:rsidRPr="00D00DE4" w:rsidRDefault="00664CEA" w:rsidP="00D00DE4">
      <w:pPr>
        <w:pStyle w:val="Titre1"/>
        <w:numPr>
          <w:ilvl w:val="0"/>
          <w:numId w:val="4"/>
        </w:numPr>
        <w:spacing w:before="240"/>
        <w:ind w:left="357" w:hanging="35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00DE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Titre de l’activité : </w:t>
      </w:r>
      <w:r w:rsidR="005A38E0" w:rsidRPr="00D00DE4">
        <w:rPr>
          <w:rFonts w:asciiTheme="minorHAnsi" w:eastAsiaTheme="minorHAnsi" w:hAnsiTheme="minorHAnsi" w:cstheme="minorBidi"/>
          <w:color w:val="auto"/>
          <w:sz w:val="22"/>
          <w:szCs w:val="22"/>
        </w:rPr>
        <w:t>Détermination des valeurs nutritives des aliments des bétails</w:t>
      </w:r>
    </w:p>
    <w:p w:rsidR="00D00DE4" w:rsidRDefault="00664CEA" w:rsidP="00D00DE4">
      <w:pPr>
        <w:pStyle w:val="Titre1"/>
        <w:numPr>
          <w:ilvl w:val="0"/>
          <w:numId w:val="4"/>
        </w:numPr>
        <w:spacing w:before="240"/>
        <w:ind w:left="357" w:hanging="35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00DE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Responsables de l’activité : </w:t>
      </w:r>
    </w:p>
    <w:p w:rsidR="00D00DE4" w:rsidRDefault="00D00DE4" w:rsidP="00495CD5">
      <w:pPr>
        <w:spacing w:after="0" w:line="240" w:lineRule="auto"/>
      </w:pPr>
      <w:r>
        <w:t xml:space="preserve">Equipe IRED : </w:t>
      </w:r>
      <w:r w:rsidRPr="00E56379">
        <w:rPr>
          <w:u w:val="single"/>
        </w:rPr>
        <w:t>Nakour</w:t>
      </w:r>
      <w:r>
        <w:t xml:space="preserve"> ; Dezoumbe ; Kada Gali ; Oumar Abbounassif ;</w:t>
      </w:r>
      <w:r w:rsidR="00A00213">
        <w:t xml:space="preserve"> </w:t>
      </w:r>
      <w:r>
        <w:t xml:space="preserve">Hissein Abderamane Haggar, </w:t>
      </w:r>
    </w:p>
    <w:p w:rsidR="005D1CFF" w:rsidRDefault="005D1CFF" w:rsidP="00495CD5">
      <w:pPr>
        <w:spacing w:after="0" w:line="240" w:lineRule="auto"/>
      </w:pPr>
      <w:r>
        <w:t>Equipe PPT :</w:t>
      </w:r>
      <w:r w:rsidR="00E56379">
        <w:t>??</w:t>
      </w:r>
    </w:p>
    <w:p w:rsidR="00D00DE4" w:rsidRPr="00D00DE4" w:rsidRDefault="00D00DE4" w:rsidP="00495CD5">
      <w:pPr>
        <w:spacing w:after="0" w:line="240" w:lineRule="auto"/>
      </w:pPr>
      <w:r>
        <w:t>Equipe CIRAD</w:t>
      </w:r>
      <w:r w:rsidR="00E56379">
        <w:t> : ??</w:t>
      </w:r>
    </w:p>
    <w:p w:rsidR="00664CEA" w:rsidRPr="00D00DE4" w:rsidRDefault="00664CEA" w:rsidP="00D00DE4">
      <w:pPr>
        <w:pStyle w:val="Titre1"/>
        <w:numPr>
          <w:ilvl w:val="0"/>
          <w:numId w:val="4"/>
        </w:numPr>
        <w:spacing w:before="240"/>
        <w:ind w:left="357" w:hanging="35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00DE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Résumé </w:t>
      </w:r>
      <w:r w:rsidR="00136E78">
        <w:rPr>
          <w:rFonts w:asciiTheme="minorHAnsi" w:eastAsiaTheme="minorHAnsi" w:hAnsiTheme="minorHAnsi" w:cstheme="minorBidi"/>
          <w:color w:val="auto"/>
          <w:sz w:val="22"/>
          <w:szCs w:val="22"/>
        </w:rPr>
        <w:t>contextuel</w:t>
      </w:r>
      <w:r w:rsidRPr="00D00DE4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</w:p>
    <w:p w:rsidR="007A5446" w:rsidRPr="00D00DE4" w:rsidRDefault="004845F2" w:rsidP="00D00DE4">
      <w:pPr>
        <w:jc w:val="both"/>
        <w:rPr>
          <w:bCs/>
        </w:rPr>
      </w:pPr>
      <w:r>
        <w:rPr>
          <w:bCs/>
        </w:rPr>
        <w:t>Pour améliorer l’alimentation des animaux il est nécessaire de faire une ration adapté</w:t>
      </w:r>
      <w:r w:rsidR="00D00DE4">
        <w:rPr>
          <w:bCs/>
        </w:rPr>
        <w:t>e</w:t>
      </w:r>
      <w:r>
        <w:rPr>
          <w:bCs/>
        </w:rPr>
        <w:t xml:space="preserve"> à la différente spéculation de production. </w:t>
      </w:r>
      <w:r w:rsidR="00D00DE4">
        <w:rPr>
          <w:bCs/>
        </w:rPr>
        <w:t>Pour compléter les travaux réalisés</w:t>
      </w:r>
      <w:r>
        <w:rPr>
          <w:bCs/>
        </w:rPr>
        <w:t xml:space="preserve"> par le labo et le</w:t>
      </w:r>
      <w:r w:rsidR="009F4A3D">
        <w:rPr>
          <w:bCs/>
        </w:rPr>
        <w:t xml:space="preserve"> CIRAD </w:t>
      </w:r>
      <w:r>
        <w:rPr>
          <w:bCs/>
        </w:rPr>
        <w:t xml:space="preserve">sur la table des </w:t>
      </w:r>
      <w:r w:rsidR="009F4A3D">
        <w:rPr>
          <w:bCs/>
        </w:rPr>
        <w:t>matières</w:t>
      </w:r>
      <w:r>
        <w:rPr>
          <w:bCs/>
        </w:rPr>
        <w:t xml:space="preserve"> premières il serait nécessaire de cherches et procéder de nouveau </w:t>
      </w:r>
      <w:r w:rsidR="009F4A3D">
        <w:rPr>
          <w:bCs/>
        </w:rPr>
        <w:t>à</w:t>
      </w:r>
      <w:r>
        <w:rPr>
          <w:bCs/>
        </w:rPr>
        <w:t xml:space="preserve"> tous les autres analyse</w:t>
      </w:r>
      <w:r w:rsidR="00D00DE4">
        <w:rPr>
          <w:bCs/>
        </w:rPr>
        <w:t>s</w:t>
      </w:r>
      <w:r>
        <w:rPr>
          <w:bCs/>
        </w:rPr>
        <w:t xml:space="preserve"> des </w:t>
      </w:r>
      <w:r w:rsidR="009F4A3D">
        <w:rPr>
          <w:bCs/>
        </w:rPr>
        <w:t>échantillons</w:t>
      </w:r>
      <w:r>
        <w:rPr>
          <w:bCs/>
        </w:rPr>
        <w:t xml:space="preserve"> </w:t>
      </w:r>
      <w:r w:rsidR="009F4A3D">
        <w:rPr>
          <w:bCs/>
        </w:rPr>
        <w:t>récolter</w:t>
      </w:r>
      <w:r>
        <w:rPr>
          <w:bCs/>
        </w:rPr>
        <w:t>.</w:t>
      </w:r>
      <w:r w:rsidR="00D00DE4">
        <w:rPr>
          <w:bCs/>
        </w:rPr>
        <w:t xml:space="preserve"> </w:t>
      </w:r>
      <w:r w:rsidR="00C55DAC" w:rsidRPr="00D668DA">
        <w:t xml:space="preserve">Les échantillons </w:t>
      </w:r>
      <w:r w:rsidR="00C55DAC">
        <w:t xml:space="preserve">collectés lors des inventaires d’évaluation de disponibilité et d’accessibilité des produits et sous-produits pastorales, agropastorales </w:t>
      </w:r>
      <w:r>
        <w:t>et agroindustriels</w:t>
      </w:r>
      <w:r w:rsidR="00C55DAC">
        <w:t xml:space="preserve"> dans les différentes zones du projet seront </w:t>
      </w:r>
      <w:r w:rsidR="00F93533">
        <w:t>broyé</w:t>
      </w:r>
      <w:r w:rsidR="009F4A3D">
        <w:t xml:space="preserve"> </w:t>
      </w:r>
      <w:r w:rsidR="00C55DAC">
        <w:t>p</w:t>
      </w:r>
      <w:r>
        <w:t>our les différentes analyses</w:t>
      </w:r>
      <w:r w:rsidR="00C55DAC">
        <w:t xml:space="preserve"> bromatologiques :</w:t>
      </w:r>
      <w:r w:rsidR="00D00DE4">
        <w:t xml:space="preserve"> </w:t>
      </w:r>
      <w:r>
        <w:t xml:space="preserve">Les analyses peuvent se faire </w:t>
      </w:r>
      <w:r w:rsidR="009F4A3D">
        <w:t xml:space="preserve">d’une manière classique puis ensuite </w:t>
      </w:r>
      <w:r w:rsidR="00F93533">
        <w:t>à</w:t>
      </w:r>
      <w:r w:rsidR="009F4A3D">
        <w:t xml:space="preserve"> l’aide de </w:t>
      </w:r>
      <w:r w:rsidR="00F93533">
        <w:t>la Spectromètre</w:t>
      </w:r>
      <w:r w:rsidR="009F4A3D">
        <w:t xml:space="preserve"> dans les Proches Infrarouge </w:t>
      </w:r>
      <w:r w:rsidR="00F93533">
        <w:t>(</w:t>
      </w:r>
      <w:r w:rsidR="009F4A3D">
        <w:t>SPIR</w:t>
      </w:r>
      <w:r w:rsidR="00F93533">
        <w:t>). Il faut aussi noter ces analyses concernent aussi les échantillons des fourrages recueilli</w:t>
      </w:r>
      <w:r w:rsidR="00D00DE4">
        <w:t>s</w:t>
      </w:r>
      <w:r w:rsidR="00F93533">
        <w:t xml:space="preserve"> lors des études des pâturages et les inventaires des fourrages.</w:t>
      </w:r>
      <w:r w:rsidR="00D00DE4">
        <w:rPr>
          <w:bCs/>
        </w:rPr>
        <w:t xml:space="preserve"> </w:t>
      </w:r>
      <w:r w:rsidR="007A5446">
        <w:t>Les analyses classiques concerneront les principaux composants natifs : la matière sèche, la matière minérale, la matière azote total, les celluloses de Wende et Van Sost, la matière grasse. Une fois fini avec les analyses les actions pilotes pourront</w:t>
      </w:r>
      <w:r w:rsidR="00D00DE4">
        <w:t> ???</w:t>
      </w:r>
    </w:p>
    <w:p w:rsidR="005A38E0" w:rsidRPr="00D00DE4" w:rsidRDefault="005A38E0" w:rsidP="00D00DE4">
      <w:pPr>
        <w:pStyle w:val="Titre1"/>
        <w:numPr>
          <w:ilvl w:val="0"/>
          <w:numId w:val="4"/>
        </w:numPr>
        <w:spacing w:before="240"/>
        <w:ind w:left="357" w:hanging="35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00DE4">
        <w:rPr>
          <w:rFonts w:asciiTheme="minorHAnsi" w:eastAsiaTheme="minorHAnsi" w:hAnsiTheme="minorHAnsi" w:cstheme="minorBidi"/>
          <w:color w:val="auto"/>
          <w:sz w:val="22"/>
          <w:szCs w:val="22"/>
        </w:rPr>
        <w:t>Objectifs global</w:t>
      </w:r>
    </w:p>
    <w:p w:rsidR="007A5446" w:rsidRDefault="005A38E0" w:rsidP="00D00DE4">
      <w:r>
        <w:t xml:space="preserve">Déterminer les valeurs </w:t>
      </w:r>
      <w:r w:rsidR="00D00DE4">
        <w:t>bromatologiques des</w:t>
      </w:r>
      <w:r>
        <w:t xml:space="preserve"> sous-produits utilisables dans l`alimentation des animaux</w:t>
      </w:r>
    </w:p>
    <w:p w:rsidR="005A38E0" w:rsidRPr="00D00DE4" w:rsidRDefault="007A0AC3" w:rsidP="00D00DE4">
      <w:pPr>
        <w:pStyle w:val="Titre1"/>
        <w:numPr>
          <w:ilvl w:val="0"/>
          <w:numId w:val="4"/>
        </w:numPr>
        <w:spacing w:before="240"/>
        <w:ind w:left="357" w:hanging="35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00DE4">
        <w:rPr>
          <w:rFonts w:asciiTheme="minorHAnsi" w:eastAsiaTheme="minorHAnsi" w:hAnsiTheme="minorHAnsi" w:cstheme="minorBidi"/>
          <w:color w:val="auto"/>
          <w:sz w:val="22"/>
          <w:szCs w:val="22"/>
        </w:rPr>
        <w:t>Objectif spécifique</w:t>
      </w:r>
      <w:r w:rsidR="00136E78"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</w:p>
    <w:p w:rsidR="007A0AC3" w:rsidRDefault="00D5001E" w:rsidP="00D00DE4">
      <w:pPr>
        <w:pStyle w:val="Paragraphedeliste"/>
        <w:numPr>
          <w:ilvl w:val="0"/>
          <w:numId w:val="5"/>
        </w:numPr>
        <w:spacing w:after="0" w:line="240" w:lineRule="auto"/>
        <w:ind w:left="714" w:hanging="357"/>
      </w:pPr>
      <w:r>
        <w:t>Préparer</w:t>
      </w:r>
      <w:r w:rsidR="007A0AC3">
        <w:t xml:space="preserve"> des </w:t>
      </w:r>
      <w:r>
        <w:t>échantillons prélevés dans les différentes zones.</w:t>
      </w:r>
    </w:p>
    <w:p w:rsidR="00D5001E" w:rsidRDefault="00D5001E" w:rsidP="00D00DE4">
      <w:pPr>
        <w:pStyle w:val="Paragraphedeliste"/>
        <w:numPr>
          <w:ilvl w:val="0"/>
          <w:numId w:val="5"/>
        </w:numPr>
        <w:spacing w:after="0" w:line="240" w:lineRule="auto"/>
        <w:ind w:left="714" w:hanging="357"/>
      </w:pPr>
      <w:r>
        <w:t>Analyser les valeurs nutritives au labo</w:t>
      </w:r>
    </w:p>
    <w:p w:rsidR="00D5001E" w:rsidRPr="00D00DE4" w:rsidRDefault="00D00DE4" w:rsidP="00D00DE4">
      <w:pPr>
        <w:pStyle w:val="Titre1"/>
        <w:numPr>
          <w:ilvl w:val="0"/>
          <w:numId w:val="4"/>
        </w:numPr>
        <w:spacing w:before="240"/>
        <w:ind w:left="357" w:hanging="35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00DE4">
        <w:rPr>
          <w:rFonts w:asciiTheme="minorHAnsi" w:eastAsiaTheme="minorHAnsi" w:hAnsiTheme="minorHAnsi" w:cstheme="minorBidi"/>
          <w:color w:val="auto"/>
          <w:sz w:val="22"/>
          <w:szCs w:val="22"/>
        </w:rPr>
        <w:t>Résultat</w:t>
      </w:r>
      <w:r w:rsidR="00D5001E" w:rsidRPr="00D00DE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attendu</w:t>
      </w:r>
      <w:r w:rsidRPr="00D00DE4"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</w:p>
    <w:p w:rsidR="00D5001E" w:rsidRDefault="00D5001E" w:rsidP="00D5001E">
      <w:r>
        <w:t>Les valeurs nutritives des sous-produits sont connues</w:t>
      </w:r>
    </w:p>
    <w:p w:rsidR="00D5001E" w:rsidRPr="00D00DE4" w:rsidRDefault="00D5001E" w:rsidP="00D00DE4">
      <w:pPr>
        <w:pStyle w:val="Titre1"/>
        <w:numPr>
          <w:ilvl w:val="0"/>
          <w:numId w:val="4"/>
        </w:numPr>
        <w:spacing w:before="240"/>
        <w:ind w:left="357" w:hanging="35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00DE4">
        <w:rPr>
          <w:rFonts w:asciiTheme="minorHAnsi" w:eastAsiaTheme="minorHAnsi" w:hAnsiTheme="minorHAnsi" w:cstheme="minorBidi"/>
          <w:color w:val="auto"/>
          <w:sz w:val="22"/>
          <w:szCs w:val="22"/>
        </w:rPr>
        <w:t>Méthodologie</w:t>
      </w:r>
      <w:r w:rsidR="00D00DE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et matériel</w:t>
      </w:r>
    </w:p>
    <w:p w:rsidR="00D5001E" w:rsidRDefault="00D5001E" w:rsidP="00D5001E">
      <w:r>
        <w:tab/>
      </w:r>
      <w:r w:rsidR="00495CD5" w:rsidRPr="00495CD5">
        <w:rPr>
          <w:highlight w:val="yellow"/>
        </w:rPr>
        <w:t>??</w:t>
      </w:r>
    </w:p>
    <w:p w:rsidR="00D00DE4" w:rsidRPr="009F6FCB" w:rsidRDefault="00D00DE4" w:rsidP="00D00DE4">
      <w:pPr>
        <w:pStyle w:val="Titre1"/>
        <w:numPr>
          <w:ilvl w:val="0"/>
          <w:numId w:val="4"/>
        </w:numPr>
        <w:spacing w:before="240"/>
        <w:ind w:left="357" w:hanging="357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color w:val="auto"/>
          <w:sz w:val="22"/>
          <w:szCs w:val="22"/>
        </w:rPr>
        <w:t>Plan de travail</w:t>
      </w:r>
    </w:p>
    <w:tbl>
      <w:tblPr>
        <w:tblStyle w:val="Grilledutableau"/>
        <w:tblpPr w:leftFromText="141" w:rightFromText="141" w:vertAnchor="text" w:horzAnchor="margin" w:tblpY="95"/>
        <w:tblW w:w="8744" w:type="dxa"/>
        <w:tblLook w:val="04A0" w:firstRow="1" w:lastRow="0" w:firstColumn="1" w:lastColumn="0" w:noHBand="0" w:noVBand="1"/>
      </w:tblPr>
      <w:tblGrid>
        <w:gridCol w:w="2916"/>
        <w:gridCol w:w="274"/>
        <w:gridCol w:w="321"/>
        <w:gridCol w:w="370"/>
        <w:gridCol w:w="325"/>
        <w:gridCol w:w="370"/>
        <w:gridCol w:w="317"/>
        <w:gridCol w:w="317"/>
        <w:gridCol w:w="325"/>
        <w:gridCol w:w="321"/>
        <w:gridCol w:w="336"/>
        <w:gridCol w:w="333"/>
        <w:gridCol w:w="388"/>
        <w:gridCol w:w="1831"/>
      </w:tblGrid>
      <w:tr w:rsidR="00D00DE4" w:rsidRPr="009F6FCB" w:rsidTr="00D00DE4">
        <w:tc>
          <w:tcPr>
            <w:tcW w:w="2916" w:type="dxa"/>
          </w:tcPr>
          <w:p w:rsidR="00D00DE4" w:rsidRPr="009F6FCB" w:rsidRDefault="00D00DE4" w:rsidP="00D00DE4">
            <w:r w:rsidRPr="009F6FCB">
              <w:rPr>
                <w:b/>
                <w:bCs/>
              </w:rPr>
              <w:tab/>
            </w:r>
            <w:r w:rsidRPr="009F6FCB">
              <w:t>Activités/actions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F</w:t>
            </w: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M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A</w:t>
            </w: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M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J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J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A</w:t>
            </w: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O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N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rPr>
                <w:sz w:val="18"/>
              </w:rPr>
            </w:pPr>
            <w:r w:rsidRPr="009F6FCB">
              <w:rPr>
                <w:sz w:val="18"/>
              </w:rPr>
              <w:t>D</w:t>
            </w:r>
          </w:p>
        </w:tc>
        <w:tc>
          <w:tcPr>
            <w:tcW w:w="1831" w:type="dxa"/>
          </w:tcPr>
          <w:p w:rsidR="00D00DE4" w:rsidRPr="009F6FCB" w:rsidRDefault="00D00DE4" w:rsidP="00D00DE4">
            <w:pPr>
              <w:ind w:left="360"/>
            </w:pPr>
            <w:r w:rsidRPr="009F6FCB">
              <w:t>Responsables</w:t>
            </w:r>
          </w:p>
        </w:tc>
      </w:tr>
      <w:tr w:rsidR="00D00DE4" w:rsidRPr="009F6FCB" w:rsidTr="00D00DE4">
        <w:tc>
          <w:tcPr>
            <w:tcW w:w="2916" w:type="dxa"/>
          </w:tcPr>
          <w:p w:rsidR="00D00DE4" w:rsidRPr="008028C7" w:rsidRDefault="008028C7" w:rsidP="00D00DE4">
            <w:pPr>
              <w:rPr>
                <w:highlight w:val="yellow"/>
              </w:rPr>
            </w:pPr>
            <w:r w:rsidRPr="008028C7">
              <w:rPr>
                <w:highlight w:val="yellow"/>
              </w:rPr>
              <w:t>??</w:t>
            </w:r>
          </w:p>
        </w:tc>
        <w:tc>
          <w:tcPr>
            <w:tcW w:w="274" w:type="dxa"/>
            <w:tcBorders>
              <w:top w:val="nil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21" w:type="dxa"/>
            <w:tcBorders>
              <w:top w:val="nil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70" w:type="dxa"/>
            <w:tcBorders>
              <w:top w:val="nil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25" w:type="dxa"/>
            <w:tcBorders>
              <w:top w:val="nil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70" w:type="dxa"/>
            <w:tcBorders>
              <w:top w:val="nil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17" w:type="dxa"/>
            <w:tcBorders>
              <w:top w:val="nil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17" w:type="dxa"/>
            <w:tcBorders>
              <w:top w:val="nil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25" w:type="dxa"/>
            <w:tcBorders>
              <w:top w:val="nil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21" w:type="dxa"/>
            <w:tcBorders>
              <w:top w:val="nil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88" w:type="dxa"/>
            <w:tcBorders>
              <w:top w:val="nil"/>
            </w:tcBorders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1831" w:type="dxa"/>
          </w:tcPr>
          <w:p w:rsidR="00D00DE4" w:rsidRPr="009F6FCB" w:rsidRDefault="00D00DE4" w:rsidP="00D00DE4">
            <w:pPr>
              <w:ind w:left="360"/>
            </w:pPr>
          </w:p>
        </w:tc>
      </w:tr>
      <w:tr w:rsidR="00D00DE4" w:rsidRPr="009F6FCB" w:rsidTr="00D00DE4">
        <w:tc>
          <w:tcPr>
            <w:tcW w:w="2916" w:type="dxa"/>
          </w:tcPr>
          <w:p w:rsidR="00D00DE4" w:rsidRPr="008028C7" w:rsidRDefault="008028C7" w:rsidP="00D00DE4">
            <w:pPr>
              <w:rPr>
                <w:highlight w:val="yellow"/>
              </w:rPr>
            </w:pPr>
            <w:bookmarkStart w:id="0" w:name="_GoBack"/>
            <w:bookmarkEnd w:id="0"/>
            <w:r w:rsidRPr="008028C7">
              <w:rPr>
                <w:highlight w:val="yellow"/>
              </w:rPr>
              <w:t>??</w:t>
            </w:r>
          </w:p>
        </w:tc>
        <w:tc>
          <w:tcPr>
            <w:tcW w:w="274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21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70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25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70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17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17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25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21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36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33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388" w:type="dxa"/>
          </w:tcPr>
          <w:p w:rsidR="00D00DE4" w:rsidRPr="009F6FCB" w:rsidRDefault="00D00DE4" w:rsidP="00D00DE4">
            <w:pPr>
              <w:ind w:left="360"/>
            </w:pPr>
          </w:p>
        </w:tc>
        <w:tc>
          <w:tcPr>
            <w:tcW w:w="1831" w:type="dxa"/>
          </w:tcPr>
          <w:p w:rsidR="00D00DE4" w:rsidRPr="009F6FCB" w:rsidRDefault="00D00DE4" w:rsidP="00D00DE4">
            <w:pPr>
              <w:ind w:left="360"/>
            </w:pPr>
          </w:p>
        </w:tc>
      </w:tr>
    </w:tbl>
    <w:p w:rsidR="00D00DE4" w:rsidRPr="00D5001E" w:rsidRDefault="00D00DE4" w:rsidP="00D5001E"/>
    <w:p w:rsidR="00D00DE4" w:rsidRPr="00D00DE4" w:rsidRDefault="00D00DE4" w:rsidP="00D00DE4">
      <w:pPr>
        <w:pStyle w:val="Titre1"/>
        <w:numPr>
          <w:ilvl w:val="0"/>
          <w:numId w:val="4"/>
        </w:numPr>
        <w:spacing w:before="240"/>
        <w:ind w:left="357" w:hanging="357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Durée de l’activité 2020 (nombre de mois) : </w:t>
      </w:r>
      <w:r w:rsidRPr="00D00DE4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10 mois</w:t>
      </w:r>
    </w:p>
    <w:p w:rsidR="00D00DE4" w:rsidRDefault="00D00DE4" w:rsidP="00D00DE4">
      <w:pPr>
        <w:rPr>
          <w:b/>
          <w:bCs/>
        </w:rPr>
      </w:pPr>
    </w:p>
    <w:p w:rsidR="00664CEA" w:rsidRPr="00CA553A" w:rsidRDefault="00664CEA" w:rsidP="00D00DE4">
      <w:pPr>
        <w:rPr>
          <w:b/>
          <w:bCs/>
        </w:rPr>
      </w:pPr>
      <w:r w:rsidRPr="00CA553A">
        <w:rPr>
          <w:b/>
          <w:bCs/>
        </w:rPr>
        <w:lastRenderedPageBreak/>
        <w:t>Chronogramme des activités 2020 :</w:t>
      </w:r>
    </w:p>
    <w:p w:rsidR="00664CEA" w:rsidRPr="005E3510" w:rsidRDefault="00664CEA" w:rsidP="00664CEA">
      <w:pPr>
        <w:ind w:left="720"/>
      </w:pPr>
    </w:p>
    <w:p w:rsidR="00D00DE4" w:rsidRPr="00B210DB" w:rsidRDefault="00D00DE4" w:rsidP="00D00DE4">
      <w:pPr>
        <w:pStyle w:val="Titre1"/>
        <w:numPr>
          <w:ilvl w:val="0"/>
          <w:numId w:val="4"/>
        </w:numPr>
        <w:spacing w:before="240"/>
        <w:ind w:left="357" w:hanging="357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F6FCB">
        <w:rPr>
          <w:rFonts w:asciiTheme="minorHAnsi" w:eastAsiaTheme="minorHAnsi" w:hAnsiTheme="minorHAnsi" w:cstheme="minorBidi"/>
          <w:color w:val="auto"/>
          <w:sz w:val="22"/>
          <w:szCs w:val="22"/>
        </w:rPr>
        <w:t>Ressources prévues pour l’activité en 2020</w:t>
      </w:r>
    </w:p>
    <w:p w:rsidR="00664CEA" w:rsidRPr="005A2588" w:rsidRDefault="00664CEA" w:rsidP="00664CEA">
      <w:pPr>
        <w:numPr>
          <w:ilvl w:val="1"/>
          <w:numId w:val="1"/>
        </w:numPr>
      </w:pPr>
      <w:r w:rsidRPr="005A2588">
        <w:rPr>
          <w:b/>
          <w:bCs/>
        </w:rPr>
        <w:t>Humaines</w:t>
      </w:r>
      <w:r w:rsidR="007A5446">
        <w:t> : 4 chercheurs et 1</w:t>
      </w:r>
      <w:r>
        <w:t xml:space="preserve"> techniciens</w:t>
      </w:r>
    </w:p>
    <w:p w:rsidR="00664CEA" w:rsidRDefault="00664CEA" w:rsidP="00B210DB">
      <w:pPr>
        <w:numPr>
          <w:ilvl w:val="1"/>
          <w:numId w:val="1"/>
        </w:numPr>
      </w:pPr>
      <w:r w:rsidRPr="005A2588">
        <w:rPr>
          <w:b/>
          <w:bCs/>
        </w:rPr>
        <w:t>Fina</w:t>
      </w:r>
      <w:r>
        <w:rPr>
          <w:b/>
          <w:bCs/>
        </w:rPr>
        <w:t>ncières</w:t>
      </w:r>
    </w:p>
    <w:p w:rsidR="00664CEA" w:rsidRPr="00920B93" w:rsidRDefault="00664CEA" w:rsidP="00D00DE4">
      <w:pPr>
        <w:rPr>
          <w:b/>
          <w:bCs/>
        </w:rPr>
      </w:pPr>
      <w:r w:rsidRPr="00920B93">
        <w:rPr>
          <w:b/>
          <w:bCs/>
        </w:rPr>
        <w:t>Tableau budget des missions</w:t>
      </w:r>
    </w:p>
    <w:tbl>
      <w:tblPr>
        <w:tblStyle w:val="Grilledutableau"/>
        <w:tblW w:w="9394" w:type="dxa"/>
        <w:tblInd w:w="70" w:type="dxa"/>
        <w:tblLook w:val="04A0" w:firstRow="1" w:lastRow="0" w:firstColumn="1" w:lastColumn="0" w:noHBand="0" w:noVBand="1"/>
      </w:tblPr>
      <w:tblGrid>
        <w:gridCol w:w="3402"/>
        <w:gridCol w:w="2694"/>
        <w:gridCol w:w="1701"/>
        <w:gridCol w:w="1597"/>
      </w:tblGrid>
      <w:tr w:rsidR="00664CEA" w:rsidRPr="00D44D19" w:rsidTr="00A46AC4">
        <w:trPr>
          <w:trHeight w:val="315"/>
        </w:trPr>
        <w:tc>
          <w:tcPr>
            <w:tcW w:w="3402" w:type="dxa"/>
            <w:hideMark/>
          </w:tcPr>
          <w:p w:rsidR="00664CEA" w:rsidRPr="005B79EC" w:rsidRDefault="00664CEA" w:rsidP="00A46A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79EC">
              <w:rPr>
                <w:rFonts w:ascii="Calibri" w:eastAsia="Times New Roman" w:hAnsi="Calibri" w:cs="Times New Roman"/>
                <w:b/>
                <w:bCs/>
                <w:color w:val="000000"/>
              </w:rPr>
              <w:t>DESIGNATIONS</w:t>
            </w:r>
          </w:p>
        </w:tc>
        <w:tc>
          <w:tcPr>
            <w:tcW w:w="2694" w:type="dxa"/>
            <w:hideMark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79EC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QUANTITE</w:t>
            </w:r>
          </w:p>
        </w:tc>
        <w:tc>
          <w:tcPr>
            <w:tcW w:w="1701" w:type="dxa"/>
            <w:hideMark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79EC">
              <w:rPr>
                <w:rFonts w:ascii="Calibri" w:eastAsia="Times New Roman" w:hAnsi="Calibri" w:cs="Times New Roman"/>
                <w:b/>
                <w:bCs/>
                <w:color w:val="000000"/>
              </w:rPr>
              <w:t>PRIX UNITAIRE</w:t>
            </w:r>
          </w:p>
        </w:tc>
        <w:tc>
          <w:tcPr>
            <w:tcW w:w="1597" w:type="dxa"/>
            <w:hideMark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MONTANT</w:t>
            </w:r>
          </w:p>
        </w:tc>
      </w:tr>
      <w:tr w:rsidR="00664CEA" w:rsidRPr="00D44D19" w:rsidTr="00A46AC4">
        <w:trPr>
          <w:trHeight w:val="279"/>
        </w:trPr>
        <w:tc>
          <w:tcPr>
            <w:tcW w:w="3402" w:type="dxa"/>
          </w:tcPr>
          <w:p w:rsidR="00664CEA" w:rsidRPr="005B79EC" w:rsidRDefault="00664CEA" w:rsidP="00A46AC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Frais de missions chercheur</w:t>
            </w:r>
          </w:p>
        </w:tc>
        <w:tc>
          <w:tcPr>
            <w:tcW w:w="2694" w:type="dxa"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x10</w:t>
            </w:r>
          </w:p>
        </w:tc>
        <w:tc>
          <w:tcPr>
            <w:tcW w:w="1701" w:type="dxa"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D00D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000 x30</w:t>
            </w:r>
          </w:p>
        </w:tc>
        <w:tc>
          <w:tcPr>
            <w:tcW w:w="1597" w:type="dxa"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900</w:t>
            </w:r>
            <w:r w:rsidR="00D00D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664CEA" w:rsidRPr="00D44D19" w:rsidTr="00A46AC4">
        <w:trPr>
          <w:trHeight w:val="258"/>
        </w:trPr>
        <w:tc>
          <w:tcPr>
            <w:tcW w:w="3402" w:type="dxa"/>
          </w:tcPr>
          <w:p w:rsidR="00664CEA" w:rsidRPr="005B79EC" w:rsidRDefault="00664CEA" w:rsidP="00A46AC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Frais de mission technicien</w:t>
            </w:r>
          </w:p>
        </w:tc>
        <w:tc>
          <w:tcPr>
            <w:tcW w:w="2694" w:type="dxa"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2x 10</w:t>
            </w:r>
          </w:p>
        </w:tc>
        <w:tc>
          <w:tcPr>
            <w:tcW w:w="1701" w:type="dxa"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D00D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000 x 30</w:t>
            </w:r>
          </w:p>
        </w:tc>
        <w:tc>
          <w:tcPr>
            <w:tcW w:w="1597" w:type="dxa"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</w:t>
            </w:r>
            <w:r w:rsidR="00D00D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664CEA" w:rsidRPr="00D44D19" w:rsidTr="00A46AC4">
        <w:trPr>
          <w:trHeight w:val="262"/>
        </w:trPr>
        <w:tc>
          <w:tcPr>
            <w:tcW w:w="3402" w:type="dxa"/>
          </w:tcPr>
          <w:p w:rsidR="00664CEA" w:rsidRPr="005B79EC" w:rsidRDefault="00664CEA" w:rsidP="00A46AC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forfait de guide</w:t>
            </w:r>
          </w:p>
        </w:tc>
        <w:tc>
          <w:tcPr>
            <w:tcW w:w="2694" w:type="dxa"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x 10</w:t>
            </w:r>
          </w:p>
        </w:tc>
        <w:tc>
          <w:tcPr>
            <w:tcW w:w="1701" w:type="dxa"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D00D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000 x 30</w:t>
            </w:r>
          </w:p>
        </w:tc>
        <w:tc>
          <w:tcPr>
            <w:tcW w:w="1597" w:type="dxa"/>
          </w:tcPr>
          <w:p w:rsidR="00664CEA" w:rsidRPr="005B79EC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450</w:t>
            </w:r>
            <w:r w:rsidR="00D00D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664CEA" w:rsidRPr="00D44D19" w:rsidTr="00A46AC4">
        <w:trPr>
          <w:trHeight w:val="262"/>
        </w:trPr>
        <w:tc>
          <w:tcPr>
            <w:tcW w:w="3402" w:type="dxa"/>
          </w:tcPr>
          <w:p w:rsidR="00664CEA" w:rsidRDefault="00664CEA" w:rsidP="00A46AC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Fiche d’enquêtes</w:t>
            </w:r>
          </w:p>
        </w:tc>
        <w:tc>
          <w:tcPr>
            <w:tcW w:w="2694" w:type="dxa"/>
          </w:tcPr>
          <w:p w:rsidR="00664CEA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forfait</w:t>
            </w:r>
          </w:p>
        </w:tc>
        <w:tc>
          <w:tcPr>
            <w:tcW w:w="1701" w:type="dxa"/>
          </w:tcPr>
          <w:p w:rsidR="00664CEA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7" w:type="dxa"/>
          </w:tcPr>
          <w:p w:rsidR="00664CEA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  <w:r w:rsidR="00D00D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664CEA" w:rsidRPr="00D44D19" w:rsidTr="00A46AC4">
        <w:trPr>
          <w:trHeight w:val="262"/>
        </w:trPr>
        <w:tc>
          <w:tcPr>
            <w:tcW w:w="3402" w:type="dxa"/>
          </w:tcPr>
          <w:p w:rsidR="00664CEA" w:rsidRDefault="00664CEA" w:rsidP="00A46AC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Matériels de bureau</w:t>
            </w:r>
          </w:p>
        </w:tc>
        <w:tc>
          <w:tcPr>
            <w:tcW w:w="2694" w:type="dxa"/>
          </w:tcPr>
          <w:p w:rsidR="00664CEA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Forfait</w:t>
            </w:r>
          </w:p>
        </w:tc>
        <w:tc>
          <w:tcPr>
            <w:tcW w:w="1701" w:type="dxa"/>
          </w:tcPr>
          <w:p w:rsidR="00664CEA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7" w:type="dxa"/>
          </w:tcPr>
          <w:p w:rsidR="00664CEA" w:rsidRDefault="00664CEA" w:rsidP="00A46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D00D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664CEA" w:rsidRPr="00920B93" w:rsidTr="00A46AC4">
        <w:tc>
          <w:tcPr>
            <w:tcW w:w="9394" w:type="dxa"/>
            <w:gridSpan w:val="4"/>
          </w:tcPr>
          <w:p w:rsidR="00664CEA" w:rsidRPr="00920B93" w:rsidRDefault="00664CEA" w:rsidP="00A46AC4">
            <w:pPr>
              <w:rPr>
                <w:b/>
                <w:bCs/>
              </w:rPr>
            </w:pPr>
            <w:r w:rsidRPr="00920B93">
              <w:rPr>
                <w:b/>
                <w:bCs/>
              </w:rPr>
              <w:t xml:space="preserve">                               TOTAL :                                                                                                                     2</w:t>
            </w:r>
            <w:r w:rsidR="00D00DE4">
              <w:rPr>
                <w:b/>
                <w:bCs/>
              </w:rPr>
              <w:t> </w:t>
            </w:r>
            <w:r w:rsidRPr="00920B93">
              <w:rPr>
                <w:b/>
                <w:bCs/>
              </w:rPr>
              <w:t>350</w:t>
            </w:r>
            <w:r w:rsidR="00D00DE4">
              <w:rPr>
                <w:b/>
                <w:bCs/>
              </w:rPr>
              <w:t xml:space="preserve"> </w:t>
            </w:r>
            <w:r w:rsidRPr="00920B93">
              <w:rPr>
                <w:b/>
                <w:bCs/>
              </w:rPr>
              <w:t>000</w:t>
            </w:r>
          </w:p>
        </w:tc>
      </w:tr>
    </w:tbl>
    <w:p w:rsidR="00664CEA" w:rsidRPr="00920B93" w:rsidRDefault="00664CEA" w:rsidP="00664CEA">
      <w:pPr>
        <w:ind w:left="1440"/>
      </w:pPr>
    </w:p>
    <w:p w:rsidR="00664CEA" w:rsidRPr="000E30D1" w:rsidRDefault="00664CEA" w:rsidP="00664CEA">
      <w:pPr>
        <w:numPr>
          <w:ilvl w:val="1"/>
          <w:numId w:val="1"/>
        </w:numPr>
      </w:pPr>
      <w:r w:rsidRPr="005A2588">
        <w:rPr>
          <w:b/>
          <w:bCs/>
        </w:rPr>
        <w:t>Matérielles</w:t>
      </w:r>
    </w:p>
    <w:p w:rsidR="0039356D" w:rsidRDefault="0039356D"/>
    <w:sectPr w:rsidR="0039356D" w:rsidSect="00641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D7" w:rsidRDefault="009706D7" w:rsidP="00DF0BA9">
      <w:pPr>
        <w:spacing w:after="0" w:line="240" w:lineRule="auto"/>
      </w:pPr>
      <w:r>
        <w:separator/>
      </w:r>
    </w:p>
  </w:endnote>
  <w:endnote w:type="continuationSeparator" w:id="0">
    <w:p w:rsidR="009706D7" w:rsidRDefault="009706D7" w:rsidP="00DF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00" w:rsidRDefault="00456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924850"/>
      <w:docPartObj>
        <w:docPartGallery w:val="Page Numbers (Bottom of Page)"/>
        <w:docPartUnique/>
      </w:docPartObj>
    </w:sdtPr>
    <w:sdtEndPr/>
    <w:sdtContent>
      <w:p w:rsidR="00DF0BA9" w:rsidRDefault="00DF0B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C7">
          <w:rPr>
            <w:noProof/>
          </w:rPr>
          <w:t>2</w:t>
        </w:r>
        <w:r>
          <w:fldChar w:fldCharType="end"/>
        </w:r>
      </w:p>
    </w:sdtContent>
  </w:sdt>
  <w:p w:rsidR="00DF0BA9" w:rsidRDefault="00DF0B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00" w:rsidRDefault="004563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D7" w:rsidRDefault="009706D7" w:rsidP="00DF0BA9">
      <w:pPr>
        <w:spacing w:after="0" w:line="240" w:lineRule="auto"/>
      </w:pPr>
      <w:r>
        <w:separator/>
      </w:r>
    </w:p>
  </w:footnote>
  <w:footnote w:type="continuationSeparator" w:id="0">
    <w:p w:rsidR="009706D7" w:rsidRDefault="009706D7" w:rsidP="00DF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00" w:rsidRDefault="004563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A9" w:rsidRDefault="0045630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87341" wp14:editId="122A8AE3">
              <wp:simplePos x="0" y="0"/>
              <wp:positionH relativeFrom="page">
                <wp:align>left</wp:align>
              </wp:positionH>
              <wp:positionV relativeFrom="paragraph">
                <wp:posOffset>544195</wp:posOffset>
              </wp:positionV>
              <wp:extent cx="7676791" cy="62338"/>
              <wp:effectExtent l="0" t="0" r="19685" b="1397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6791" cy="62338"/>
                      </a:xfrm>
                      <a:prstGeom prst="rect">
                        <a:avLst/>
                      </a:prstGeom>
                      <a:solidFill>
                        <a:srgbClr val="01618C"/>
                      </a:solidFill>
                      <a:ln w="0">
                        <a:solidFill>
                          <a:srgbClr val="01618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300" w:rsidRPr="00442A34" w:rsidRDefault="00456300" w:rsidP="004563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8734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0;margin-top:42.85pt;width:604.45pt;height:4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KiJgIAAFEEAAAOAAAAZHJzL2Uyb0RvYy54bWysVE1v2zAMvQ/YfxB0XxynWZoacYouXYcB&#10;3QfQ7bKbLMmxMEnUJCV2+utHyWmabbdiNiCQJvVIPpJeXQ9Gk730QYGtaTmZUiItB6Hstqbfv929&#10;WVISIrOCabCypgcZ6PX69atV7yo5gw60kJ4giA1V72raxeiqogi8k4aFCThp0diCNyyi6reF8KxH&#10;dKOL2XS6KHrwwnngMgT8ejsa6Trjt63k8UvbBhmJrinmFvPp89mks1ivWLX1zHWKH9NgL8jCMGUx&#10;6AnqlkVGdl79A2UU9xCgjRMOpoC2VVzmGrCacvpXNQ8dczLXguQEd6Ip/D9Y/nn/1RMlajqnxDKD&#10;LfqBjSJCkiiHKMk8UdS7UKHng0PfOLyDAVudyw3uHvjPQCxsOma38sZ76DvJBKZYppvF2dURJySQ&#10;pv8EAmOxXYQMNLTeJP6QEYLo2KrDqT2YB+H48XKB71VJCUfbYnZxscwRWPV02fkQP0gwJAk19dj9&#10;DM729yGmZFj15JJiBdBK3Cmts+K3zUZ7smdpUspFudwc0f9w05b0KbGX3jcq4rxrZWq6nKYnBWFV&#10;ouy9FVmOTOlRxny1PXKYaBsJjEMzoGMitgFxQDY9jHONe4hCB/6Rkh5nuqbh1455SYn+aLEjV+V8&#10;npYgK/O3lzNU/LmlObcwyxGqppGSUdzEcXF2zqtth5HGGbBwg11sVWb4Oatj3ji3mfjjjqXFONez&#10;1/OfYP0bAAD//wMAUEsDBBQABgAIAAAAIQCnzI4p3QAAAAcBAAAPAAAAZHJzL2Rvd25yZXYueG1s&#10;TI/NTsMwEITvSLyDtUjcqEOllDRkU/EjVCGhShQewIm3SYq9DrbbhrfHPcFxNKOZb6rVZI04kg+D&#10;Y4TbWQaCuHV64A7h8+PlpgARomKtjGNC+KEAq/ryolKldid+p+M2diKVcCgVQh/jWEoZ2p6sCjM3&#10;Eidv57xVMUnfSe3VKZVbI+dZtpBWDZwWejXSU0/t1/ZgEZrXZy0fv7k1G12sF35T7Nf0hnh9NT3c&#10;g4g0xb8wnPETOtSJqXEH1kEYhHQkIhT5HYizO8+KJYgGYZnnIOtK/uevfwEAAP//AwBQSwECLQAU&#10;AAYACAAAACEAtoM4kv4AAADhAQAAEwAAAAAAAAAAAAAAAAAAAAAAW0NvbnRlbnRfVHlwZXNdLnht&#10;bFBLAQItABQABgAIAAAAIQA4/SH/1gAAAJQBAAALAAAAAAAAAAAAAAAAAC8BAABfcmVscy8ucmVs&#10;c1BLAQItABQABgAIAAAAIQAZWUKiJgIAAFEEAAAOAAAAAAAAAAAAAAAAAC4CAABkcnMvZTJvRG9j&#10;LnhtbFBLAQItABQABgAIAAAAIQCnzI4p3QAAAAcBAAAPAAAAAAAAAAAAAAAAAIAEAABkcnMvZG93&#10;bnJldi54bWxQSwUGAAAAAAQABADzAAAAigUAAAAA&#10;" fillcolor="#01618c" strokecolor="#01618c" strokeweight="0">
              <v:textbox>
                <w:txbxContent>
                  <w:p w:rsidR="00456300" w:rsidRPr="00442A34" w:rsidRDefault="00456300" w:rsidP="00456300"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="00136E78" w:rsidRPr="00393143">
      <w:rPr>
        <w:rFonts w:cs="Calibri"/>
        <w:b/>
        <w:noProof/>
        <w:sz w:val="28"/>
        <w:szCs w:val="28"/>
        <w:lang w:eastAsia="fr-FR"/>
      </w:rPr>
      <w:drawing>
        <wp:inline distT="0" distB="0" distL="0" distR="0" wp14:anchorId="4DF35DCB" wp14:editId="0C621F73">
          <wp:extent cx="612783" cy="456349"/>
          <wp:effectExtent l="0" t="0" r="0" b="1270"/>
          <wp:docPr id="2" name="Image 2" descr="\\eeas.europa.eu\DKR\home\ikaneros\Desktop\Logo_UnionEurope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eas.europa.eu\DKR\home\ikaneros\Desktop\Logo_UnionEuropee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70" cy="47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E78">
      <w:rPr>
        <w:noProof/>
        <w:lang w:eastAsia="fr-FR"/>
      </w:rPr>
      <w:drawing>
        <wp:inline distT="0" distB="0" distL="0" distR="0" wp14:anchorId="7CE92CE0" wp14:editId="186B97C5">
          <wp:extent cx="4590215" cy="483079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00" b="3986"/>
                  <a:stretch/>
                </pic:blipFill>
                <pic:spPr bwMode="auto">
                  <a:xfrm>
                    <a:off x="0" y="0"/>
                    <a:ext cx="4634411" cy="4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6300" w:rsidRDefault="004563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00" w:rsidRDefault="004563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5B1"/>
    <w:multiLevelType w:val="hybridMultilevel"/>
    <w:tmpl w:val="A0DE0944"/>
    <w:lvl w:ilvl="0" w:tplc="EB70E428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E9C"/>
    <w:multiLevelType w:val="hybridMultilevel"/>
    <w:tmpl w:val="4454B516"/>
    <w:lvl w:ilvl="0" w:tplc="C474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A14EE">
      <w:start w:val="14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0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49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A1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26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28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6E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6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907670"/>
    <w:multiLevelType w:val="hybridMultilevel"/>
    <w:tmpl w:val="0D3E415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E1723C"/>
    <w:multiLevelType w:val="hybridMultilevel"/>
    <w:tmpl w:val="2E447742"/>
    <w:lvl w:ilvl="0" w:tplc="0330B4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D007DD"/>
    <w:multiLevelType w:val="hybridMultilevel"/>
    <w:tmpl w:val="A2C61C86"/>
    <w:lvl w:ilvl="0" w:tplc="0D9A14EE">
      <w:start w:val="1423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0"/>
    <w:rsid w:val="00046160"/>
    <w:rsid w:val="00136E78"/>
    <w:rsid w:val="00261061"/>
    <w:rsid w:val="00280B04"/>
    <w:rsid w:val="003421DB"/>
    <w:rsid w:val="0039356D"/>
    <w:rsid w:val="00456300"/>
    <w:rsid w:val="004845F2"/>
    <w:rsid w:val="00495CD5"/>
    <w:rsid w:val="005A38E0"/>
    <w:rsid w:val="005D1CFF"/>
    <w:rsid w:val="00664CEA"/>
    <w:rsid w:val="006A222A"/>
    <w:rsid w:val="007A0AC3"/>
    <w:rsid w:val="007A5446"/>
    <w:rsid w:val="008028C7"/>
    <w:rsid w:val="009706D7"/>
    <w:rsid w:val="009D3ECB"/>
    <w:rsid w:val="009F4A3D"/>
    <w:rsid w:val="00A00213"/>
    <w:rsid w:val="00A43000"/>
    <w:rsid w:val="00B210DB"/>
    <w:rsid w:val="00B94A8C"/>
    <w:rsid w:val="00C55DAC"/>
    <w:rsid w:val="00D00DE4"/>
    <w:rsid w:val="00D5001E"/>
    <w:rsid w:val="00DF0BA9"/>
    <w:rsid w:val="00DF1F9B"/>
    <w:rsid w:val="00E56379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EAA3"/>
  <w15:docId w15:val="{F01FE41E-76AC-43A7-9CAD-F7B1A5E8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EA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66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05774871msonormal">
    <w:name w:val="yiv0505774871msonormal"/>
    <w:basedOn w:val="Normal"/>
    <w:rsid w:val="00D0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F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BA9"/>
  </w:style>
  <w:style w:type="paragraph" w:styleId="Pieddepage">
    <w:name w:val="footer"/>
    <w:basedOn w:val="Normal"/>
    <w:link w:val="PieddepageCar"/>
    <w:uiPriority w:val="99"/>
    <w:unhideWhenUsed/>
    <w:rsid w:val="00DF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8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Garoum</dc:creator>
  <cp:keywords/>
  <dc:description/>
  <cp:lastModifiedBy>Touré Ibra</cp:lastModifiedBy>
  <cp:revision>11</cp:revision>
  <dcterms:created xsi:type="dcterms:W3CDTF">2020-04-17T11:36:00Z</dcterms:created>
  <dcterms:modified xsi:type="dcterms:W3CDTF">2020-04-17T17:11:00Z</dcterms:modified>
</cp:coreProperties>
</file>